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62A7E" w14:textId="77777777" w:rsidR="00C35569" w:rsidRDefault="00C35569">
      <w:pPr>
        <w:jc w:val="center"/>
      </w:pPr>
    </w:p>
    <w:p w14:paraId="5FF91F41" w14:textId="77777777" w:rsidR="00C35569" w:rsidRDefault="00C35569">
      <w:pPr>
        <w:jc w:val="center"/>
      </w:pPr>
    </w:p>
    <w:p w14:paraId="7330E7A3" w14:textId="77777777" w:rsidR="00C35569" w:rsidRDefault="00A44F43">
      <w:pPr>
        <w:jc w:val="center"/>
        <w:rPr>
          <w:rFonts w:ascii="Arial" w:hAnsi="Arial" w:cs="Arial"/>
          <w:b/>
        </w:rPr>
      </w:pPr>
      <w:r>
        <w:rPr>
          <w:rFonts w:ascii="Arial" w:hAnsi="Arial" w:cs="Arial"/>
          <w:b/>
        </w:rPr>
        <w:t>Brain and Spinal Injury Trust Fund Commission</w:t>
      </w:r>
    </w:p>
    <w:p w14:paraId="36334F0D" w14:textId="2AC7C4E4" w:rsidR="00C35569" w:rsidRDefault="00A44F43">
      <w:pPr>
        <w:jc w:val="center"/>
        <w:rPr>
          <w:rFonts w:ascii="Arial" w:hAnsi="Arial" w:cs="Arial"/>
        </w:rPr>
      </w:pPr>
      <w:r>
        <w:rPr>
          <w:rFonts w:ascii="Arial" w:hAnsi="Arial" w:cs="Arial"/>
        </w:rPr>
        <w:t>2</w:t>
      </w:r>
      <w:r w:rsidR="0098392B">
        <w:rPr>
          <w:rFonts w:ascii="Arial" w:hAnsi="Arial" w:cs="Arial"/>
        </w:rPr>
        <w:t xml:space="preserve">00 Piedmont Avenue East Tower Suite 472 </w:t>
      </w:r>
      <w:r>
        <w:rPr>
          <w:rFonts w:ascii="Arial" w:hAnsi="Arial" w:cs="Arial"/>
        </w:rPr>
        <w:t>Atlanta, GA</w:t>
      </w:r>
    </w:p>
    <w:p w14:paraId="696C82DB" w14:textId="77777777" w:rsidR="00C35569" w:rsidRDefault="00A44F43">
      <w:pPr>
        <w:jc w:val="center"/>
        <w:rPr>
          <w:rFonts w:ascii="Arial" w:hAnsi="Arial" w:cs="Arial"/>
        </w:rPr>
      </w:pPr>
      <w:r>
        <w:rPr>
          <w:rFonts w:ascii="Arial" w:hAnsi="Arial" w:cs="Arial"/>
        </w:rPr>
        <w:t xml:space="preserve"> Commission Meeting</w:t>
      </w:r>
    </w:p>
    <w:p w14:paraId="02E5034C" w14:textId="77A34D67" w:rsidR="00C35569" w:rsidRDefault="009A2AF0">
      <w:pPr>
        <w:jc w:val="center"/>
        <w:rPr>
          <w:rFonts w:ascii="Arial" w:hAnsi="Arial" w:cs="Arial"/>
        </w:rPr>
      </w:pPr>
      <w:r>
        <w:rPr>
          <w:rFonts w:ascii="Arial" w:hAnsi="Arial" w:cs="Arial"/>
        </w:rPr>
        <w:t>Ja</w:t>
      </w:r>
      <w:r w:rsidR="00D56862">
        <w:rPr>
          <w:rFonts w:ascii="Arial" w:hAnsi="Arial" w:cs="Arial"/>
        </w:rPr>
        <w:t>n</w:t>
      </w:r>
      <w:r>
        <w:rPr>
          <w:rFonts w:ascii="Arial" w:hAnsi="Arial" w:cs="Arial"/>
        </w:rPr>
        <w:t>uary</w:t>
      </w:r>
      <w:r w:rsidR="00734C1F">
        <w:rPr>
          <w:rFonts w:ascii="Arial" w:hAnsi="Arial" w:cs="Arial"/>
        </w:rPr>
        <w:t xml:space="preserve"> </w:t>
      </w:r>
      <w:r>
        <w:rPr>
          <w:rFonts w:ascii="Arial" w:hAnsi="Arial" w:cs="Arial"/>
        </w:rPr>
        <w:t>22</w:t>
      </w:r>
      <w:r w:rsidR="00A44F43">
        <w:rPr>
          <w:rFonts w:ascii="Arial" w:hAnsi="Arial" w:cs="Arial"/>
        </w:rPr>
        <w:t>, 202</w:t>
      </w:r>
      <w:r>
        <w:rPr>
          <w:rFonts w:ascii="Arial" w:hAnsi="Arial" w:cs="Arial"/>
        </w:rPr>
        <w:t>6</w:t>
      </w:r>
    </w:p>
    <w:p w14:paraId="26BC3821" w14:textId="77777777" w:rsidR="00C35569" w:rsidRDefault="00C35569">
      <w:pPr>
        <w:jc w:val="center"/>
        <w:rPr>
          <w:rFonts w:ascii="Arial" w:hAnsi="Arial" w:cs="Arial"/>
        </w:rPr>
      </w:pPr>
    </w:p>
    <w:p w14:paraId="5D61C57F" w14:textId="2D173328" w:rsidR="00C35569" w:rsidRDefault="00A44F43" w:rsidP="00535E67">
      <w:pPr>
        <w:jc w:val="center"/>
        <w:rPr>
          <w:rFonts w:ascii="Arial" w:hAnsi="Arial" w:cs="Arial"/>
        </w:rPr>
      </w:pPr>
      <w:r>
        <w:rPr>
          <w:rFonts w:ascii="Arial" w:hAnsi="Arial" w:cs="Arial"/>
        </w:rPr>
        <w:t>Teleconference</w:t>
      </w:r>
    </w:p>
    <w:p w14:paraId="6E123E40" w14:textId="4CEB0A58" w:rsidR="00535E67" w:rsidRDefault="00535E67" w:rsidP="00535E67">
      <w:pPr>
        <w:jc w:val="center"/>
        <w:rPr>
          <w:rFonts w:ascii="Arial" w:hAnsi="Arial" w:cs="Arial"/>
        </w:rPr>
      </w:pPr>
    </w:p>
    <w:p w14:paraId="6FF8BDCA" w14:textId="6BC40804" w:rsidR="00535E67" w:rsidRDefault="00535E67" w:rsidP="00535E67">
      <w:pPr>
        <w:jc w:val="center"/>
        <w:rPr>
          <w:rFonts w:ascii="Arial" w:hAnsi="Arial" w:cs="Arial"/>
        </w:rPr>
      </w:pPr>
      <w:r>
        <w:rPr>
          <w:rFonts w:ascii="Arial" w:hAnsi="Arial" w:cs="Arial"/>
        </w:rPr>
        <w:t>Minutes</w:t>
      </w:r>
      <w:r w:rsidR="003F0429">
        <w:rPr>
          <w:rFonts w:ascii="Arial" w:hAnsi="Arial" w:cs="Arial"/>
        </w:rPr>
        <w:t>-Draft</w:t>
      </w:r>
    </w:p>
    <w:p w14:paraId="25ED44EA" w14:textId="77777777" w:rsidR="00D43512" w:rsidRDefault="00D43512" w:rsidP="00535E67">
      <w:pPr>
        <w:jc w:val="center"/>
        <w:rPr>
          <w:rFonts w:ascii="Arial" w:hAnsi="Arial" w:cs="Arial"/>
        </w:rPr>
      </w:pPr>
    </w:p>
    <w:p w14:paraId="0AE2808B" w14:textId="77777777" w:rsidR="00C35569" w:rsidRDefault="00C35569" w:rsidP="00054559">
      <w:pPr>
        <w:rPr>
          <w:rFonts w:ascii="Arial" w:hAnsi="Arial" w:cs="Arial"/>
        </w:rPr>
      </w:pPr>
    </w:p>
    <w:p w14:paraId="2E69FB16" w14:textId="77777777" w:rsidR="00C35569" w:rsidRPr="00267D4D" w:rsidRDefault="00A44F43">
      <w:pPr>
        <w:rPr>
          <w:rFonts w:ascii="Arial" w:hAnsi="Arial" w:cs="Arial"/>
          <w:b/>
          <w:sz w:val="22"/>
          <w:szCs w:val="22"/>
          <w:u w:val="single"/>
        </w:rPr>
      </w:pPr>
      <w:r w:rsidRPr="00267D4D">
        <w:rPr>
          <w:rFonts w:ascii="Arial" w:hAnsi="Arial" w:cs="Arial"/>
          <w:b/>
          <w:sz w:val="22"/>
          <w:szCs w:val="22"/>
          <w:u w:val="single"/>
        </w:rPr>
        <w:t>Commissioners attending in person:</w:t>
      </w:r>
    </w:p>
    <w:p w14:paraId="32D24360" w14:textId="77777777" w:rsidR="00C35569" w:rsidRPr="00267D4D" w:rsidRDefault="00A44F43">
      <w:pPr>
        <w:rPr>
          <w:rFonts w:ascii="Arial" w:hAnsi="Arial" w:cs="Arial"/>
          <w:sz w:val="22"/>
          <w:szCs w:val="22"/>
        </w:rPr>
      </w:pPr>
      <w:r w:rsidRPr="00267D4D">
        <w:rPr>
          <w:rFonts w:ascii="Arial" w:hAnsi="Arial" w:cs="Arial"/>
          <w:sz w:val="22"/>
          <w:szCs w:val="22"/>
        </w:rPr>
        <w:t>None.</w:t>
      </w:r>
    </w:p>
    <w:p w14:paraId="476F7F2F" w14:textId="77777777" w:rsidR="00C35569" w:rsidRPr="00267D4D" w:rsidRDefault="00C35569">
      <w:pPr>
        <w:rPr>
          <w:rFonts w:ascii="Arial" w:hAnsi="Arial" w:cs="Arial"/>
          <w:sz w:val="22"/>
          <w:szCs w:val="22"/>
        </w:rPr>
      </w:pPr>
    </w:p>
    <w:p w14:paraId="1B6F0897" w14:textId="77777777" w:rsidR="00C35569" w:rsidRPr="00267D4D" w:rsidRDefault="00A44F43">
      <w:pPr>
        <w:rPr>
          <w:rFonts w:ascii="Arial" w:hAnsi="Arial" w:cs="Arial"/>
          <w:b/>
          <w:sz w:val="22"/>
          <w:szCs w:val="22"/>
          <w:u w:val="single"/>
        </w:rPr>
      </w:pPr>
      <w:r w:rsidRPr="00267D4D">
        <w:rPr>
          <w:rFonts w:ascii="Arial" w:hAnsi="Arial" w:cs="Arial"/>
          <w:b/>
          <w:sz w:val="22"/>
          <w:szCs w:val="22"/>
          <w:u w:val="single"/>
        </w:rPr>
        <w:t>Commissioners attending via teleconference:</w:t>
      </w:r>
    </w:p>
    <w:p w14:paraId="183ADFD9" w14:textId="0BEC1C75" w:rsidR="00197F2F" w:rsidRDefault="003E3B33" w:rsidP="00197F2F">
      <w:pPr>
        <w:rPr>
          <w:rFonts w:ascii="Arial" w:hAnsi="Arial" w:cs="Arial"/>
          <w:sz w:val="22"/>
          <w:szCs w:val="22"/>
        </w:rPr>
      </w:pPr>
      <w:r w:rsidRPr="00267D4D">
        <w:rPr>
          <w:rFonts w:ascii="Arial" w:hAnsi="Arial" w:cs="Arial"/>
          <w:sz w:val="22"/>
          <w:szCs w:val="22"/>
        </w:rPr>
        <w:t>Jane Warnock (JW),</w:t>
      </w:r>
      <w:r w:rsidR="00766867">
        <w:rPr>
          <w:rFonts w:ascii="Arial" w:hAnsi="Arial" w:cs="Arial"/>
          <w:sz w:val="22"/>
          <w:szCs w:val="22"/>
        </w:rPr>
        <w:t xml:space="preserve"> </w:t>
      </w:r>
      <w:r w:rsidR="004C1DFB" w:rsidRPr="004C1DFB">
        <w:rPr>
          <w:rFonts w:ascii="Arial" w:hAnsi="Arial" w:cs="Arial"/>
          <w:sz w:val="22"/>
          <w:szCs w:val="22"/>
        </w:rPr>
        <w:t>Randy Owens</w:t>
      </w:r>
      <w:r w:rsidR="004C1DFB">
        <w:rPr>
          <w:rFonts w:ascii="Arial" w:hAnsi="Arial" w:cs="Arial"/>
          <w:sz w:val="22"/>
          <w:szCs w:val="22"/>
        </w:rPr>
        <w:t xml:space="preserve"> (RO)</w:t>
      </w:r>
      <w:r w:rsidR="00AD27E5">
        <w:rPr>
          <w:rFonts w:ascii="Arial" w:hAnsi="Arial" w:cs="Arial"/>
          <w:sz w:val="22"/>
          <w:szCs w:val="22"/>
        </w:rPr>
        <w:t>,</w:t>
      </w:r>
      <w:r w:rsidR="007B1C52" w:rsidRPr="007B1C52">
        <w:t xml:space="preserve"> </w:t>
      </w:r>
      <w:r w:rsidR="00197F2F" w:rsidRPr="00084239">
        <w:rPr>
          <w:rFonts w:ascii="Arial" w:hAnsi="Arial" w:cs="Arial"/>
          <w:sz w:val="22"/>
          <w:szCs w:val="22"/>
        </w:rPr>
        <w:t>Ruth Engelberg</w:t>
      </w:r>
      <w:r w:rsidR="00197F2F">
        <w:rPr>
          <w:rFonts w:ascii="Arial" w:hAnsi="Arial" w:cs="Arial"/>
          <w:sz w:val="22"/>
          <w:szCs w:val="22"/>
        </w:rPr>
        <w:t xml:space="preserve"> (RE)</w:t>
      </w:r>
      <w:r w:rsidR="00197F2F" w:rsidRPr="00084239">
        <w:rPr>
          <w:rFonts w:ascii="Arial" w:hAnsi="Arial" w:cs="Arial"/>
          <w:sz w:val="22"/>
          <w:szCs w:val="22"/>
        </w:rPr>
        <w:t>,</w:t>
      </w:r>
      <w:r w:rsidR="00197F2F">
        <w:rPr>
          <w:rFonts w:ascii="Arial" w:hAnsi="Arial" w:cs="Arial"/>
          <w:sz w:val="22"/>
          <w:szCs w:val="22"/>
        </w:rPr>
        <w:t xml:space="preserve"> </w:t>
      </w:r>
      <w:r w:rsidR="00197F2F" w:rsidRPr="00084239">
        <w:rPr>
          <w:rFonts w:ascii="Arial" w:hAnsi="Arial" w:cs="Arial"/>
          <w:sz w:val="22"/>
          <w:szCs w:val="22"/>
        </w:rPr>
        <w:t>Andrew Dennison</w:t>
      </w:r>
      <w:r w:rsidR="00197F2F">
        <w:rPr>
          <w:rFonts w:ascii="Arial" w:hAnsi="Arial" w:cs="Arial"/>
          <w:sz w:val="22"/>
          <w:szCs w:val="22"/>
        </w:rPr>
        <w:t xml:space="preserve"> (AD)</w:t>
      </w:r>
      <w:r w:rsidR="00CC4A71">
        <w:rPr>
          <w:rFonts w:ascii="Arial" w:hAnsi="Arial" w:cs="Arial"/>
          <w:sz w:val="22"/>
          <w:szCs w:val="22"/>
        </w:rPr>
        <w:t xml:space="preserve">, </w:t>
      </w:r>
      <w:r w:rsidR="00CC4A71" w:rsidRPr="00CC4A71">
        <w:rPr>
          <w:rFonts w:ascii="Arial" w:hAnsi="Arial" w:cs="Arial"/>
          <w:sz w:val="22"/>
          <w:szCs w:val="22"/>
        </w:rPr>
        <w:t>Brian Pettersson</w:t>
      </w:r>
      <w:r w:rsidR="00CC4A71">
        <w:rPr>
          <w:rFonts w:ascii="Arial" w:hAnsi="Arial" w:cs="Arial"/>
          <w:sz w:val="22"/>
          <w:szCs w:val="22"/>
        </w:rPr>
        <w:t xml:space="preserve"> (BP)</w:t>
      </w:r>
      <w:r w:rsidR="00C87BDC">
        <w:rPr>
          <w:rFonts w:ascii="Arial" w:hAnsi="Arial" w:cs="Arial"/>
          <w:sz w:val="22"/>
          <w:szCs w:val="22"/>
        </w:rPr>
        <w:t xml:space="preserve">, </w:t>
      </w:r>
      <w:r w:rsidR="00720254" w:rsidRPr="00720254">
        <w:rPr>
          <w:rFonts w:ascii="Arial" w:hAnsi="Arial" w:cs="Arial"/>
          <w:sz w:val="22"/>
          <w:szCs w:val="22"/>
        </w:rPr>
        <w:t>Lisa Dawson</w:t>
      </w:r>
      <w:r w:rsidR="00720254">
        <w:rPr>
          <w:rFonts w:ascii="Arial" w:hAnsi="Arial" w:cs="Arial"/>
          <w:sz w:val="22"/>
          <w:szCs w:val="22"/>
        </w:rPr>
        <w:t xml:space="preserve"> (LD), </w:t>
      </w:r>
      <w:r w:rsidR="00D43512" w:rsidRPr="00D43512">
        <w:rPr>
          <w:rFonts w:ascii="Arial" w:hAnsi="Arial" w:cs="Arial"/>
          <w:sz w:val="22"/>
          <w:szCs w:val="22"/>
        </w:rPr>
        <w:t>Celeste Holmes</w:t>
      </w:r>
      <w:r w:rsidR="00D43512">
        <w:rPr>
          <w:rFonts w:ascii="Arial" w:hAnsi="Arial" w:cs="Arial"/>
          <w:sz w:val="22"/>
          <w:szCs w:val="22"/>
        </w:rPr>
        <w:t xml:space="preserve"> (CH), </w:t>
      </w:r>
      <w:r w:rsidR="00D43512" w:rsidRPr="00D43512">
        <w:rPr>
          <w:rFonts w:ascii="Arial" w:hAnsi="Arial" w:cs="Arial"/>
          <w:sz w:val="22"/>
          <w:szCs w:val="22"/>
        </w:rPr>
        <w:t>Rebecca Dugger</w:t>
      </w:r>
      <w:r w:rsidR="00D43512">
        <w:rPr>
          <w:rFonts w:ascii="Arial" w:hAnsi="Arial" w:cs="Arial"/>
          <w:sz w:val="22"/>
          <w:szCs w:val="22"/>
        </w:rPr>
        <w:t xml:space="preserve"> (RD)</w:t>
      </w:r>
      <w:r w:rsidR="00D43512" w:rsidRPr="00D43512">
        <w:rPr>
          <w:rFonts w:ascii="Arial" w:hAnsi="Arial" w:cs="Arial"/>
          <w:sz w:val="22"/>
          <w:szCs w:val="22"/>
        </w:rPr>
        <w:t>, Michael Burns</w:t>
      </w:r>
      <w:r w:rsidR="00D43512">
        <w:rPr>
          <w:rFonts w:ascii="Arial" w:hAnsi="Arial" w:cs="Arial"/>
          <w:sz w:val="22"/>
          <w:szCs w:val="22"/>
        </w:rPr>
        <w:t xml:space="preserve"> (MB).</w:t>
      </w:r>
      <w:r w:rsidR="009A2AF0" w:rsidRPr="009A2AF0">
        <w:t xml:space="preserve"> </w:t>
      </w:r>
      <w:r w:rsidR="009A2AF0" w:rsidRPr="009A2AF0">
        <w:rPr>
          <w:rFonts w:ascii="Arial" w:hAnsi="Arial" w:cs="Arial"/>
          <w:sz w:val="22"/>
          <w:szCs w:val="22"/>
        </w:rPr>
        <w:t>Bob Bauer</w:t>
      </w:r>
      <w:r w:rsidR="009A2AF0">
        <w:rPr>
          <w:rFonts w:ascii="Arial" w:hAnsi="Arial" w:cs="Arial"/>
          <w:sz w:val="22"/>
          <w:szCs w:val="22"/>
        </w:rPr>
        <w:t xml:space="preserve"> (BB)</w:t>
      </w:r>
      <w:r w:rsidR="009A2AF0" w:rsidRPr="009A2AF0">
        <w:rPr>
          <w:rFonts w:ascii="Arial" w:hAnsi="Arial" w:cs="Arial"/>
          <w:sz w:val="22"/>
          <w:szCs w:val="22"/>
        </w:rPr>
        <w:t>,</w:t>
      </w:r>
      <w:r w:rsidR="009A2AF0">
        <w:rPr>
          <w:rFonts w:ascii="Arial" w:hAnsi="Arial" w:cs="Arial"/>
          <w:sz w:val="22"/>
          <w:szCs w:val="22"/>
        </w:rPr>
        <w:t xml:space="preserve"> </w:t>
      </w:r>
      <w:r w:rsidR="009A2AF0" w:rsidRPr="009A2AF0">
        <w:rPr>
          <w:rFonts w:ascii="Arial" w:hAnsi="Arial" w:cs="Arial"/>
          <w:sz w:val="22"/>
          <w:szCs w:val="22"/>
        </w:rPr>
        <w:t>Susannah Kidwell</w:t>
      </w:r>
      <w:r w:rsidR="009A2AF0">
        <w:rPr>
          <w:rFonts w:ascii="Arial" w:hAnsi="Arial" w:cs="Arial"/>
          <w:sz w:val="22"/>
          <w:szCs w:val="22"/>
        </w:rPr>
        <w:t xml:space="preserve"> (SK).</w:t>
      </w:r>
    </w:p>
    <w:p w14:paraId="3F19BD3C" w14:textId="77777777" w:rsidR="00FA210A" w:rsidRPr="00267D4D" w:rsidRDefault="00FA210A">
      <w:pPr>
        <w:rPr>
          <w:rFonts w:ascii="Arial" w:hAnsi="Arial" w:cs="Arial"/>
          <w:sz w:val="22"/>
          <w:szCs w:val="22"/>
        </w:rPr>
      </w:pPr>
    </w:p>
    <w:p w14:paraId="50107D0F" w14:textId="77777777" w:rsidR="00C35569" w:rsidRPr="00267D4D" w:rsidRDefault="00A44F43">
      <w:pPr>
        <w:rPr>
          <w:rFonts w:ascii="Arial" w:hAnsi="Arial" w:cs="Arial"/>
          <w:b/>
          <w:sz w:val="22"/>
          <w:szCs w:val="22"/>
          <w:u w:val="single"/>
        </w:rPr>
      </w:pPr>
      <w:r w:rsidRPr="00267D4D">
        <w:rPr>
          <w:rFonts w:ascii="Arial" w:hAnsi="Arial" w:cs="Arial"/>
          <w:b/>
          <w:sz w:val="22"/>
          <w:szCs w:val="22"/>
          <w:u w:val="single"/>
        </w:rPr>
        <w:t>Commissioners - Absent:</w:t>
      </w:r>
    </w:p>
    <w:p w14:paraId="1861E6AA" w14:textId="7C0C740A" w:rsidR="00CF3307" w:rsidRPr="00A42BE1" w:rsidRDefault="009A2AF0">
      <w:pPr>
        <w:rPr>
          <w:rFonts w:ascii="Arial" w:hAnsi="Arial" w:cs="Arial"/>
          <w:sz w:val="22"/>
          <w:szCs w:val="22"/>
        </w:rPr>
      </w:pPr>
      <w:r w:rsidRPr="009A2AF0">
        <w:rPr>
          <w:rFonts w:ascii="Arial" w:hAnsi="Arial" w:cs="Arial"/>
          <w:sz w:val="22"/>
          <w:szCs w:val="22"/>
        </w:rPr>
        <w:t xml:space="preserve">Kim Conley, </w:t>
      </w:r>
      <w:r w:rsidR="00D43512" w:rsidRPr="00D43512">
        <w:rPr>
          <w:rFonts w:ascii="Arial" w:hAnsi="Arial" w:cs="Arial"/>
          <w:sz w:val="22"/>
          <w:szCs w:val="22"/>
        </w:rPr>
        <w:t>Stephanie Freeman,</w:t>
      </w:r>
      <w:r w:rsidR="00D43512">
        <w:rPr>
          <w:rFonts w:ascii="Arial" w:hAnsi="Arial" w:cs="Arial"/>
          <w:sz w:val="22"/>
          <w:szCs w:val="22"/>
        </w:rPr>
        <w:t xml:space="preserve"> </w:t>
      </w:r>
      <w:r w:rsidR="00D43512" w:rsidRPr="00D43512">
        <w:rPr>
          <w:rFonts w:ascii="Arial" w:hAnsi="Arial" w:cs="Arial"/>
          <w:sz w:val="22"/>
          <w:szCs w:val="22"/>
        </w:rPr>
        <w:t>Gwen McKee</w:t>
      </w:r>
      <w:r>
        <w:rPr>
          <w:rFonts w:ascii="Arial" w:hAnsi="Arial" w:cs="Arial"/>
          <w:sz w:val="22"/>
          <w:szCs w:val="22"/>
        </w:rPr>
        <w:t xml:space="preserve">, </w:t>
      </w:r>
      <w:r w:rsidRPr="009A2AF0">
        <w:rPr>
          <w:rFonts w:ascii="Arial" w:hAnsi="Arial" w:cs="Arial"/>
          <w:sz w:val="22"/>
          <w:szCs w:val="22"/>
        </w:rPr>
        <w:t>Tim Wall</w:t>
      </w:r>
      <w:r>
        <w:rPr>
          <w:rFonts w:ascii="Arial" w:hAnsi="Arial" w:cs="Arial"/>
          <w:sz w:val="22"/>
          <w:szCs w:val="22"/>
        </w:rPr>
        <w:t>.</w:t>
      </w:r>
    </w:p>
    <w:p w14:paraId="5C43FC04" w14:textId="77777777" w:rsidR="00C87BDC" w:rsidRPr="00267D4D" w:rsidRDefault="00C87BDC">
      <w:pPr>
        <w:rPr>
          <w:rFonts w:ascii="Arial" w:hAnsi="Arial" w:cs="Arial"/>
          <w:sz w:val="22"/>
          <w:szCs w:val="22"/>
        </w:rPr>
      </w:pPr>
    </w:p>
    <w:p w14:paraId="700A1DE8" w14:textId="77777777" w:rsidR="00C35569" w:rsidRPr="00267D4D" w:rsidRDefault="00A44F43">
      <w:pPr>
        <w:rPr>
          <w:rFonts w:ascii="Arial" w:hAnsi="Arial" w:cs="Arial"/>
          <w:b/>
          <w:sz w:val="22"/>
          <w:szCs w:val="22"/>
          <w:u w:val="single"/>
        </w:rPr>
      </w:pPr>
      <w:r w:rsidRPr="00267D4D">
        <w:rPr>
          <w:rFonts w:ascii="Arial" w:hAnsi="Arial" w:cs="Arial"/>
          <w:b/>
          <w:sz w:val="22"/>
          <w:szCs w:val="22"/>
          <w:u w:val="single"/>
        </w:rPr>
        <w:t>Staff:</w:t>
      </w:r>
    </w:p>
    <w:p w14:paraId="4F2A42D8" w14:textId="540630E7" w:rsidR="00C35569" w:rsidRPr="00267D4D" w:rsidRDefault="00A44F43">
      <w:pPr>
        <w:rPr>
          <w:rFonts w:ascii="Arial" w:hAnsi="Arial" w:cs="Arial"/>
          <w:sz w:val="22"/>
          <w:szCs w:val="22"/>
        </w:rPr>
      </w:pPr>
      <w:r w:rsidRPr="00267D4D">
        <w:rPr>
          <w:rFonts w:ascii="Arial" w:hAnsi="Arial" w:cs="Arial"/>
          <w:sz w:val="22"/>
          <w:szCs w:val="22"/>
        </w:rPr>
        <w:t>Craig Young (CY),</w:t>
      </w:r>
      <w:r w:rsidR="00CE03E1">
        <w:rPr>
          <w:rFonts w:ascii="Arial" w:hAnsi="Arial" w:cs="Arial"/>
          <w:sz w:val="22"/>
          <w:szCs w:val="22"/>
        </w:rPr>
        <w:t xml:space="preserve"> </w:t>
      </w:r>
      <w:r w:rsidR="0031389C">
        <w:rPr>
          <w:rFonts w:ascii="Arial" w:hAnsi="Arial" w:cs="Arial"/>
          <w:sz w:val="22"/>
          <w:szCs w:val="22"/>
        </w:rPr>
        <w:t>Kenisha Tait (KT</w:t>
      </w:r>
      <w:r w:rsidR="00CE03E1">
        <w:rPr>
          <w:rFonts w:ascii="Arial" w:hAnsi="Arial" w:cs="Arial"/>
          <w:sz w:val="22"/>
          <w:szCs w:val="22"/>
        </w:rPr>
        <w:t>),</w:t>
      </w:r>
      <w:r w:rsidR="001A1B9E">
        <w:rPr>
          <w:rFonts w:ascii="Arial" w:hAnsi="Arial" w:cs="Arial"/>
          <w:sz w:val="22"/>
          <w:szCs w:val="22"/>
        </w:rPr>
        <w:t xml:space="preserve"> Keisha Zachary (KZ)</w:t>
      </w:r>
      <w:r w:rsidR="0064438B">
        <w:rPr>
          <w:rFonts w:ascii="Arial" w:hAnsi="Arial" w:cs="Arial"/>
          <w:sz w:val="22"/>
          <w:szCs w:val="22"/>
        </w:rPr>
        <w:t>, Rosetta Clark (RC)</w:t>
      </w:r>
      <w:r w:rsidR="00D43512">
        <w:rPr>
          <w:rFonts w:ascii="Arial" w:hAnsi="Arial" w:cs="Arial"/>
          <w:sz w:val="22"/>
          <w:szCs w:val="22"/>
        </w:rPr>
        <w:t>,</w:t>
      </w:r>
      <w:r w:rsidR="00190523">
        <w:rPr>
          <w:rFonts w:ascii="Arial" w:hAnsi="Arial" w:cs="Arial"/>
          <w:sz w:val="22"/>
          <w:szCs w:val="22"/>
        </w:rPr>
        <w:t xml:space="preserve"> </w:t>
      </w:r>
      <w:r w:rsidR="00084239">
        <w:rPr>
          <w:rFonts w:ascii="Arial" w:hAnsi="Arial" w:cs="Arial"/>
          <w:sz w:val="22"/>
          <w:szCs w:val="22"/>
        </w:rPr>
        <w:t>Maxine Powell (MP)</w:t>
      </w:r>
      <w:r w:rsidR="009A2AF0">
        <w:rPr>
          <w:rFonts w:ascii="Arial" w:hAnsi="Arial" w:cs="Arial"/>
          <w:sz w:val="22"/>
          <w:szCs w:val="22"/>
        </w:rPr>
        <w:t>, Samantha McCray (SM).</w:t>
      </w:r>
    </w:p>
    <w:p w14:paraId="23533229" w14:textId="77777777" w:rsidR="00C35569" w:rsidRPr="00267D4D" w:rsidRDefault="00C35569">
      <w:pPr>
        <w:rPr>
          <w:rFonts w:ascii="Arial" w:hAnsi="Arial" w:cs="Arial"/>
          <w:sz w:val="22"/>
          <w:szCs w:val="22"/>
        </w:rPr>
      </w:pPr>
    </w:p>
    <w:p w14:paraId="202236DA" w14:textId="77777777" w:rsidR="00A03150" w:rsidRDefault="00A44F43">
      <w:pPr>
        <w:rPr>
          <w:rFonts w:ascii="Arial" w:hAnsi="Arial" w:cs="Arial"/>
          <w:b/>
          <w:sz w:val="22"/>
          <w:szCs w:val="22"/>
          <w:u w:val="single"/>
        </w:rPr>
      </w:pPr>
      <w:r w:rsidRPr="00267D4D">
        <w:rPr>
          <w:rFonts w:ascii="Arial" w:hAnsi="Arial" w:cs="Arial"/>
          <w:b/>
          <w:sz w:val="22"/>
          <w:szCs w:val="22"/>
          <w:u w:val="single"/>
        </w:rPr>
        <w:t>Gues</w:t>
      </w:r>
      <w:r w:rsidR="00376D39">
        <w:rPr>
          <w:rFonts w:ascii="Arial" w:hAnsi="Arial" w:cs="Arial"/>
          <w:b/>
          <w:sz w:val="22"/>
          <w:szCs w:val="22"/>
          <w:u w:val="single"/>
        </w:rPr>
        <w:t>ts</w:t>
      </w:r>
      <w:r w:rsidR="00A03150">
        <w:rPr>
          <w:rFonts w:ascii="Arial" w:hAnsi="Arial" w:cs="Arial"/>
          <w:b/>
          <w:sz w:val="22"/>
          <w:szCs w:val="22"/>
          <w:u w:val="single"/>
        </w:rPr>
        <w:t>:</w:t>
      </w:r>
    </w:p>
    <w:p w14:paraId="6AE028F4" w14:textId="1C553CEF" w:rsidR="002875F9" w:rsidRDefault="009A2AF0">
      <w:pPr>
        <w:rPr>
          <w:rFonts w:ascii="Arial" w:hAnsi="Arial" w:cs="Arial"/>
          <w:sz w:val="22"/>
          <w:szCs w:val="22"/>
        </w:rPr>
      </w:pPr>
      <w:r>
        <w:rPr>
          <w:rFonts w:ascii="Arial" w:hAnsi="Arial" w:cs="Arial"/>
          <w:sz w:val="22"/>
          <w:szCs w:val="22"/>
        </w:rPr>
        <w:t>Jane Jackson, Yesica Cruz BIAG, Kathryn Wright OPB, Laura Dudley.</w:t>
      </w:r>
    </w:p>
    <w:p w14:paraId="20364A69" w14:textId="77777777" w:rsidR="00197F2F" w:rsidRPr="00267D4D" w:rsidRDefault="00197F2F">
      <w:pPr>
        <w:rPr>
          <w:rFonts w:ascii="Arial" w:hAnsi="Arial" w:cs="Arial"/>
          <w:sz w:val="22"/>
          <w:szCs w:val="22"/>
        </w:rPr>
      </w:pPr>
    </w:p>
    <w:p w14:paraId="3C9C7B75" w14:textId="2DF7E1B9" w:rsidR="00C35569" w:rsidRPr="00D80BEB" w:rsidRDefault="00A44F43">
      <w:pPr>
        <w:rPr>
          <w:rFonts w:ascii="Arial" w:hAnsi="Arial" w:cs="Arial"/>
          <w:bCs/>
          <w:sz w:val="22"/>
          <w:szCs w:val="22"/>
        </w:rPr>
      </w:pPr>
      <w:r w:rsidRPr="00267D4D">
        <w:rPr>
          <w:rFonts w:ascii="Arial" w:hAnsi="Arial" w:cs="Arial"/>
          <w:b/>
          <w:sz w:val="22"/>
          <w:szCs w:val="22"/>
          <w:u w:val="single"/>
        </w:rPr>
        <w:t>Chairman’s Report</w:t>
      </w:r>
      <w:r w:rsidR="00D80BEB">
        <w:rPr>
          <w:rFonts w:ascii="Arial" w:hAnsi="Arial" w:cs="Arial"/>
          <w:b/>
          <w:sz w:val="22"/>
          <w:szCs w:val="22"/>
          <w:u w:val="single"/>
        </w:rPr>
        <w:t>:</w:t>
      </w:r>
      <w:r w:rsidR="00D80BEB">
        <w:rPr>
          <w:rFonts w:ascii="Arial" w:hAnsi="Arial" w:cs="Arial"/>
          <w:bCs/>
          <w:sz w:val="22"/>
          <w:szCs w:val="22"/>
        </w:rPr>
        <w:t xml:space="preserve">                                                              </w:t>
      </w:r>
      <w:r w:rsidR="005B6247">
        <w:rPr>
          <w:rFonts w:ascii="Arial" w:hAnsi="Arial" w:cs="Arial"/>
          <w:bCs/>
          <w:sz w:val="22"/>
          <w:szCs w:val="22"/>
        </w:rPr>
        <w:t xml:space="preserve">Jane Warnock, </w:t>
      </w:r>
      <w:r w:rsidR="001C2543">
        <w:rPr>
          <w:rFonts w:ascii="Arial" w:hAnsi="Arial" w:cs="Arial"/>
          <w:bCs/>
          <w:sz w:val="22"/>
          <w:szCs w:val="22"/>
        </w:rPr>
        <w:t>Chair</w:t>
      </w:r>
    </w:p>
    <w:p w14:paraId="0D61B519" w14:textId="23C13B05" w:rsidR="00851CB6" w:rsidRDefault="00851CB6">
      <w:pPr>
        <w:rPr>
          <w:rFonts w:ascii="Arial" w:hAnsi="Arial" w:cs="Arial"/>
          <w:bCs/>
          <w:sz w:val="22"/>
          <w:szCs w:val="22"/>
        </w:rPr>
      </w:pPr>
      <w:r w:rsidRPr="00267D4D">
        <w:rPr>
          <w:rFonts w:ascii="Arial" w:hAnsi="Arial" w:cs="Arial"/>
          <w:bCs/>
          <w:sz w:val="22"/>
          <w:szCs w:val="22"/>
        </w:rPr>
        <w:t>The meeting is called to order at 10:</w:t>
      </w:r>
      <w:r w:rsidR="00766867">
        <w:rPr>
          <w:rFonts w:ascii="Arial" w:hAnsi="Arial" w:cs="Arial"/>
          <w:bCs/>
          <w:sz w:val="22"/>
          <w:szCs w:val="22"/>
        </w:rPr>
        <w:t>3</w:t>
      </w:r>
      <w:r w:rsidR="009A2AF0">
        <w:rPr>
          <w:rFonts w:ascii="Arial" w:hAnsi="Arial" w:cs="Arial"/>
          <w:bCs/>
          <w:sz w:val="22"/>
          <w:szCs w:val="22"/>
        </w:rPr>
        <w:t>3</w:t>
      </w:r>
      <w:r w:rsidR="00FA210A">
        <w:rPr>
          <w:rFonts w:ascii="Arial" w:hAnsi="Arial" w:cs="Arial"/>
          <w:bCs/>
          <w:sz w:val="22"/>
          <w:szCs w:val="22"/>
        </w:rPr>
        <w:t xml:space="preserve"> </w:t>
      </w:r>
      <w:r w:rsidRPr="00267D4D">
        <w:rPr>
          <w:rFonts w:ascii="Arial" w:hAnsi="Arial" w:cs="Arial"/>
          <w:bCs/>
          <w:sz w:val="22"/>
          <w:szCs w:val="22"/>
        </w:rPr>
        <w:t xml:space="preserve">a.m. – a quorum </w:t>
      </w:r>
      <w:r w:rsidR="00CE4737" w:rsidRPr="00267D4D">
        <w:rPr>
          <w:rFonts w:ascii="Arial" w:hAnsi="Arial" w:cs="Arial"/>
          <w:bCs/>
          <w:sz w:val="22"/>
          <w:szCs w:val="22"/>
        </w:rPr>
        <w:t xml:space="preserve">of </w:t>
      </w:r>
      <w:r w:rsidR="00537C24">
        <w:rPr>
          <w:rFonts w:ascii="Arial" w:hAnsi="Arial" w:cs="Arial"/>
          <w:bCs/>
          <w:sz w:val="22"/>
          <w:szCs w:val="22"/>
        </w:rPr>
        <w:t>11</w:t>
      </w:r>
      <w:r w:rsidR="00266B4F" w:rsidRPr="00267D4D">
        <w:rPr>
          <w:rFonts w:ascii="Arial" w:hAnsi="Arial" w:cs="Arial"/>
          <w:bCs/>
          <w:sz w:val="22"/>
          <w:szCs w:val="22"/>
        </w:rPr>
        <w:t xml:space="preserve"> </w:t>
      </w:r>
      <w:r w:rsidR="00CE4737" w:rsidRPr="00267D4D">
        <w:rPr>
          <w:rFonts w:ascii="Arial" w:hAnsi="Arial" w:cs="Arial"/>
          <w:bCs/>
          <w:sz w:val="22"/>
          <w:szCs w:val="22"/>
        </w:rPr>
        <w:t xml:space="preserve">Commissioners </w:t>
      </w:r>
      <w:r w:rsidR="00376D39">
        <w:rPr>
          <w:rFonts w:ascii="Arial" w:hAnsi="Arial" w:cs="Arial"/>
          <w:bCs/>
          <w:sz w:val="22"/>
          <w:szCs w:val="22"/>
        </w:rPr>
        <w:t>are</w:t>
      </w:r>
      <w:r w:rsidR="00154257">
        <w:rPr>
          <w:rFonts w:ascii="Arial" w:hAnsi="Arial" w:cs="Arial"/>
          <w:bCs/>
          <w:sz w:val="22"/>
          <w:szCs w:val="22"/>
        </w:rPr>
        <w:t xml:space="preserve"> </w:t>
      </w:r>
      <w:r w:rsidRPr="00267D4D">
        <w:rPr>
          <w:rFonts w:ascii="Arial" w:hAnsi="Arial" w:cs="Arial"/>
          <w:bCs/>
          <w:sz w:val="22"/>
          <w:szCs w:val="22"/>
        </w:rPr>
        <w:t>present.</w:t>
      </w:r>
      <w:r w:rsidR="0098392B">
        <w:rPr>
          <w:rFonts w:ascii="Arial" w:hAnsi="Arial" w:cs="Arial"/>
          <w:bCs/>
          <w:sz w:val="22"/>
          <w:szCs w:val="22"/>
        </w:rPr>
        <w:t xml:space="preserve"> </w:t>
      </w:r>
    </w:p>
    <w:p w14:paraId="30C5CFE7" w14:textId="040F36A1" w:rsidR="0064438B" w:rsidRDefault="0064438B">
      <w:pPr>
        <w:rPr>
          <w:rFonts w:ascii="Arial" w:hAnsi="Arial" w:cs="Arial"/>
          <w:bCs/>
          <w:sz w:val="22"/>
          <w:szCs w:val="22"/>
        </w:rPr>
      </w:pPr>
    </w:p>
    <w:p w14:paraId="0C7F2E9D" w14:textId="4E060A92" w:rsidR="004C1DFB" w:rsidRPr="00267D4D" w:rsidRDefault="00AD27E5">
      <w:pPr>
        <w:rPr>
          <w:rFonts w:ascii="Arial" w:hAnsi="Arial" w:cs="Arial"/>
          <w:sz w:val="22"/>
          <w:szCs w:val="22"/>
        </w:rPr>
      </w:pPr>
      <w:r>
        <w:rPr>
          <w:rFonts w:ascii="Arial" w:hAnsi="Arial" w:cs="Arial"/>
          <w:sz w:val="22"/>
          <w:szCs w:val="22"/>
        </w:rPr>
        <w:t xml:space="preserve">JW - </w:t>
      </w:r>
      <w:r w:rsidR="004C1DFB">
        <w:rPr>
          <w:rFonts w:ascii="Arial" w:hAnsi="Arial" w:cs="Arial"/>
          <w:sz w:val="22"/>
          <w:szCs w:val="22"/>
        </w:rPr>
        <w:t>We will begin with approval of the minutes from the previous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C35569" w:rsidRPr="00267D4D" w14:paraId="5FD9A2C2" w14:textId="77777777">
        <w:tc>
          <w:tcPr>
            <w:tcW w:w="8630" w:type="dxa"/>
          </w:tcPr>
          <w:p w14:paraId="5C05383A" w14:textId="607F81CF" w:rsidR="00C35569" w:rsidRPr="00267D4D" w:rsidRDefault="008E4FCB">
            <w:pPr>
              <w:rPr>
                <w:rFonts w:ascii="Arial" w:hAnsi="Arial" w:cs="Arial"/>
                <w:sz w:val="22"/>
                <w:szCs w:val="22"/>
              </w:rPr>
            </w:pPr>
            <w:bookmarkStart w:id="0" w:name="_Hlk77848824"/>
            <w:r w:rsidRPr="00267D4D">
              <w:rPr>
                <w:rFonts w:ascii="Arial" w:hAnsi="Arial" w:cs="Arial"/>
                <w:b/>
                <w:sz w:val="22"/>
                <w:szCs w:val="22"/>
              </w:rPr>
              <w:t>1</w:t>
            </w:r>
            <w:r w:rsidR="00A44F43" w:rsidRPr="00267D4D">
              <w:rPr>
                <w:rFonts w:ascii="Arial" w:hAnsi="Arial" w:cs="Arial"/>
                <w:b/>
                <w:sz w:val="22"/>
                <w:szCs w:val="22"/>
              </w:rPr>
              <w:t xml:space="preserve">. Motion: </w:t>
            </w:r>
            <w:r w:rsidR="00A44F43" w:rsidRPr="00267D4D">
              <w:rPr>
                <w:rFonts w:ascii="Arial" w:hAnsi="Arial" w:cs="Arial"/>
                <w:sz w:val="22"/>
                <w:szCs w:val="22"/>
              </w:rPr>
              <w:t xml:space="preserve">to approve the </w:t>
            </w:r>
            <w:r w:rsidR="00662C61" w:rsidRPr="00267D4D">
              <w:rPr>
                <w:rFonts w:ascii="Arial" w:hAnsi="Arial" w:cs="Arial"/>
                <w:sz w:val="22"/>
                <w:szCs w:val="22"/>
              </w:rPr>
              <w:t>draft</w:t>
            </w:r>
            <w:r w:rsidR="0098392B">
              <w:rPr>
                <w:rFonts w:ascii="Arial" w:hAnsi="Arial" w:cs="Arial"/>
                <w:sz w:val="22"/>
                <w:szCs w:val="22"/>
              </w:rPr>
              <w:t xml:space="preserve"> minutes</w:t>
            </w:r>
            <w:r w:rsidR="002974BC" w:rsidRPr="00267D4D">
              <w:rPr>
                <w:rFonts w:ascii="Arial" w:hAnsi="Arial" w:cs="Arial"/>
                <w:sz w:val="22"/>
                <w:szCs w:val="22"/>
              </w:rPr>
              <w:t xml:space="preserve"> </w:t>
            </w:r>
            <w:r w:rsidR="0033365D">
              <w:rPr>
                <w:rFonts w:ascii="Arial" w:hAnsi="Arial" w:cs="Arial"/>
                <w:sz w:val="22"/>
                <w:szCs w:val="22"/>
              </w:rPr>
              <w:t>of</w:t>
            </w:r>
            <w:r w:rsidR="0098392B">
              <w:rPr>
                <w:rFonts w:ascii="Arial" w:hAnsi="Arial" w:cs="Arial"/>
                <w:sz w:val="22"/>
                <w:szCs w:val="22"/>
              </w:rPr>
              <w:t xml:space="preserve"> the</w:t>
            </w:r>
            <w:r w:rsidR="00197F2F">
              <w:rPr>
                <w:rFonts w:ascii="Arial" w:hAnsi="Arial" w:cs="Arial"/>
                <w:sz w:val="22"/>
                <w:szCs w:val="22"/>
              </w:rPr>
              <w:t xml:space="preserve"> </w:t>
            </w:r>
            <w:r w:rsidR="009A2AF0">
              <w:rPr>
                <w:rFonts w:ascii="Arial" w:hAnsi="Arial" w:cs="Arial"/>
                <w:sz w:val="22"/>
                <w:szCs w:val="22"/>
              </w:rPr>
              <w:t>Dec</w:t>
            </w:r>
            <w:r w:rsidR="00537C24">
              <w:rPr>
                <w:rFonts w:ascii="Arial" w:hAnsi="Arial" w:cs="Arial"/>
                <w:sz w:val="22"/>
                <w:szCs w:val="22"/>
              </w:rPr>
              <w:t>em</w:t>
            </w:r>
            <w:r w:rsidR="00C87BDC">
              <w:rPr>
                <w:rFonts w:ascii="Arial" w:hAnsi="Arial" w:cs="Arial"/>
                <w:sz w:val="22"/>
                <w:szCs w:val="22"/>
              </w:rPr>
              <w:t>ber</w:t>
            </w:r>
            <w:r w:rsidR="005B6247">
              <w:rPr>
                <w:rFonts w:ascii="Arial" w:hAnsi="Arial" w:cs="Arial"/>
                <w:sz w:val="22"/>
                <w:szCs w:val="22"/>
              </w:rPr>
              <w:t xml:space="preserve"> </w:t>
            </w:r>
            <w:r w:rsidR="0064438B">
              <w:rPr>
                <w:rFonts w:ascii="Arial" w:hAnsi="Arial" w:cs="Arial"/>
                <w:sz w:val="22"/>
                <w:szCs w:val="22"/>
              </w:rPr>
              <w:t>202</w:t>
            </w:r>
            <w:r w:rsidR="004C1DFB">
              <w:rPr>
                <w:rFonts w:ascii="Arial" w:hAnsi="Arial" w:cs="Arial"/>
                <w:sz w:val="22"/>
                <w:szCs w:val="22"/>
              </w:rPr>
              <w:t>5</w:t>
            </w:r>
            <w:r w:rsidR="00A44F43" w:rsidRPr="00267D4D">
              <w:rPr>
                <w:rFonts w:ascii="Arial" w:hAnsi="Arial" w:cs="Arial"/>
                <w:sz w:val="22"/>
                <w:szCs w:val="22"/>
              </w:rPr>
              <w:t xml:space="preserve"> Commission</w:t>
            </w:r>
            <w:r w:rsidR="0098392B">
              <w:rPr>
                <w:rFonts w:ascii="Arial" w:hAnsi="Arial" w:cs="Arial"/>
                <w:sz w:val="22"/>
                <w:szCs w:val="22"/>
              </w:rPr>
              <w:t xml:space="preserve"> </w:t>
            </w:r>
            <w:r w:rsidR="001C2543">
              <w:rPr>
                <w:rFonts w:ascii="Arial" w:hAnsi="Arial" w:cs="Arial"/>
                <w:sz w:val="22"/>
                <w:szCs w:val="22"/>
              </w:rPr>
              <w:t>meeting.</w:t>
            </w:r>
          </w:p>
          <w:p w14:paraId="4F4AE322" w14:textId="0D975533" w:rsidR="00C35569" w:rsidRPr="009A2AF0" w:rsidRDefault="00A44F43">
            <w:pPr>
              <w:rPr>
                <w:rFonts w:ascii="Arial" w:hAnsi="Arial" w:cs="Arial"/>
                <w:bCs/>
                <w:sz w:val="22"/>
                <w:szCs w:val="22"/>
              </w:rPr>
            </w:pPr>
            <w:r w:rsidRPr="00267D4D">
              <w:rPr>
                <w:rFonts w:ascii="Arial" w:hAnsi="Arial" w:cs="Arial"/>
                <w:b/>
                <w:sz w:val="22"/>
                <w:szCs w:val="22"/>
              </w:rPr>
              <w:t xml:space="preserve">Motion by: </w:t>
            </w:r>
            <w:r w:rsidR="009A2AF0">
              <w:rPr>
                <w:rFonts w:ascii="Arial" w:hAnsi="Arial" w:cs="Arial"/>
                <w:bCs/>
                <w:sz w:val="22"/>
                <w:szCs w:val="22"/>
              </w:rPr>
              <w:t>BP</w:t>
            </w:r>
          </w:p>
          <w:p w14:paraId="06F875EF" w14:textId="4EF9D926" w:rsidR="00C35569" w:rsidRPr="009A2AF0" w:rsidRDefault="00A44F43">
            <w:pPr>
              <w:rPr>
                <w:rFonts w:ascii="Arial" w:hAnsi="Arial" w:cs="Arial"/>
                <w:bCs/>
                <w:sz w:val="22"/>
                <w:szCs w:val="22"/>
              </w:rPr>
            </w:pPr>
            <w:r w:rsidRPr="00267D4D">
              <w:rPr>
                <w:rFonts w:ascii="Arial" w:hAnsi="Arial" w:cs="Arial"/>
                <w:b/>
                <w:sz w:val="22"/>
                <w:szCs w:val="22"/>
              </w:rPr>
              <w:t xml:space="preserve">Second by: </w:t>
            </w:r>
            <w:r w:rsidR="009A2AF0">
              <w:rPr>
                <w:rFonts w:ascii="Arial" w:hAnsi="Arial" w:cs="Arial"/>
                <w:bCs/>
                <w:sz w:val="22"/>
                <w:szCs w:val="22"/>
              </w:rPr>
              <w:t>RO</w:t>
            </w:r>
          </w:p>
          <w:p w14:paraId="04D0F87E" w14:textId="117A1658" w:rsidR="00C35569" w:rsidRPr="00537C24" w:rsidRDefault="00A44F43">
            <w:pPr>
              <w:rPr>
                <w:rFonts w:ascii="Arial" w:hAnsi="Arial" w:cs="Arial"/>
                <w:bCs/>
                <w:sz w:val="22"/>
                <w:szCs w:val="22"/>
              </w:rPr>
            </w:pPr>
            <w:r w:rsidRPr="00267D4D">
              <w:rPr>
                <w:rFonts w:ascii="Arial" w:hAnsi="Arial" w:cs="Arial"/>
                <w:b/>
                <w:sz w:val="22"/>
                <w:szCs w:val="22"/>
              </w:rPr>
              <w:t>Vote:</w:t>
            </w:r>
            <w:r w:rsidR="001E14AC">
              <w:rPr>
                <w:rFonts w:ascii="Arial" w:hAnsi="Arial" w:cs="Arial"/>
                <w:b/>
                <w:sz w:val="22"/>
                <w:szCs w:val="22"/>
              </w:rPr>
              <w:t xml:space="preserve"> </w:t>
            </w:r>
            <w:r w:rsidR="009A2AF0">
              <w:rPr>
                <w:rFonts w:ascii="Arial" w:hAnsi="Arial" w:cs="Arial"/>
                <w:bCs/>
                <w:sz w:val="22"/>
                <w:szCs w:val="22"/>
              </w:rPr>
              <w:t xml:space="preserve">BB </w:t>
            </w:r>
            <w:r w:rsidR="00537C24">
              <w:rPr>
                <w:rFonts w:ascii="Arial" w:hAnsi="Arial" w:cs="Arial"/>
                <w:bCs/>
                <w:sz w:val="22"/>
                <w:szCs w:val="22"/>
              </w:rPr>
              <w:t>abstain - motion is adopted.</w:t>
            </w:r>
          </w:p>
        </w:tc>
      </w:tr>
      <w:bookmarkEnd w:id="0"/>
    </w:tbl>
    <w:p w14:paraId="77C15E4C" w14:textId="77777777" w:rsidR="003F0166" w:rsidRDefault="003F0166" w:rsidP="001A1B9E">
      <w:pPr>
        <w:rPr>
          <w:rFonts w:ascii="Arial" w:hAnsi="Arial" w:cs="Arial"/>
          <w:bCs/>
          <w:sz w:val="22"/>
          <w:szCs w:val="22"/>
        </w:rPr>
      </w:pPr>
    </w:p>
    <w:p w14:paraId="4BB39661" w14:textId="78B43456" w:rsidR="00876835" w:rsidRDefault="00876835" w:rsidP="001A1B9E">
      <w:pPr>
        <w:rPr>
          <w:rFonts w:ascii="Arial" w:hAnsi="Arial" w:cs="Arial"/>
          <w:bCs/>
          <w:sz w:val="22"/>
          <w:szCs w:val="22"/>
        </w:rPr>
      </w:pPr>
    </w:p>
    <w:p w14:paraId="228735A3" w14:textId="6EB5EEC6" w:rsidR="00FA0282" w:rsidRDefault="00CC4A71" w:rsidP="001A1B9E">
      <w:pPr>
        <w:rPr>
          <w:rFonts w:ascii="Arial" w:hAnsi="Arial" w:cs="Arial"/>
          <w:bCs/>
          <w:sz w:val="22"/>
          <w:szCs w:val="22"/>
        </w:rPr>
      </w:pPr>
      <w:r>
        <w:rPr>
          <w:rFonts w:ascii="Arial" w:hAnsi="Arial" w:cs="Arial"/>
          <w:b/>
          <w:sz w:val="22"/>
          <w:szCs w:val="22"/>
          <w:u w:val="single"/>
        </w:rPr>
        <w:t>Executive Committee Report</w:t>
      </w:r>
      <w:r>
        <w:rPr>
          <w:rFonts w:ascii="Arial" w:hAnsi="Arial" w:cs="Arial"/>
          <w:bCs/>
          <w:sz w:val="22"/>
          <w:szCs w:val="22"/>
        </w:rPr>
        <w:t xml:space="preserve">                                                </w:t>
      </w:r>
      <w:r w:rsidR="00C87BDC">
        <w:rPr>
          <w:rFonts w:ascii="Arial" w:hAnsi="Arial" w:cs="Arial"/>
          <w:bCs/>
          <w:sz w:val="22"/>
          <w:szCs w:val="22"/>
        </w:rPr>
        <w:t xml:space="preserve">     Jane Warnock</w:t>
      </w:r>
    </w:p>
    <w:p w14:paraId="016E74F8" w14:textId="3A7B4DA9" w:rsidR="00AE0B0E" w:rsidRDefault="009A2AF0" w:rsidP="001A1B9E">
      <w:pPr>
        <w:rPr>
          <w:rFonts w:ascii="Arial" w:hAnsi="Arial" w:cs="Arial"/>
          <w:bCs/>
          <w:sz w:val="22"/>
          <w:szCs w:val="22"/>
        </w:rPr>
      </w:pPr>
      <w:r>
        <w:rPr>
          <w:rFonts w:ascii="Arial" w:hAnsi="Arial" w:cs="Arial"/>
          <w:bCs/>
          <w:sz w:val="22"/>
          <w:szCs w:val="22"/>
        </w:rPr>
        <w:t xml:space="preserve">JW – Before we get started I would like for all Commissioner to turn on their cameras and introduce themselves for the benefit of our new attendees. Please tell what you do and your role in your job if it is relevant. </w:t>
      </w:r>
      <w:r w:rsidR="00AE0B0E">
        <w:rPr>
          <w:rFonts w:ascii="Arial" w:hAnsi="Arial" w:cs="Arial"/>
          <w:bCs/>
          <w:sz w:val="22"/>
          <w:szCs w:val="22"/>
        </w:rPr>
        <w:t>Introductions of the convened provided.</w:t>
      </w:r>
    </w:p>
    <w:p w14:paraId="18D00235" w14:textId="77777777" w:rsidR="00AE0B0E" w:rsidRDefault="00AE0B0E" w:rsidP="001A1B9E">
      <w:pPr>
        <w:rPr>
          <w:rFonts w:ascii="Arial" w:hAnsi="Arial" w:cs="Arial"/>
          <w:bCs/>
          <w:sz w:val="22"/>
          <w:szCs w:val="22"/>
        </w:rPr>
      </w:pPr>
    </w:p>
    <w:p w14:paraId="3486DFF5" w14:textId="7F783F69" w:rsidR="00CC4A71" w:rsidRPr="00CC4A71" w:rsidRDefault="00C87BDC" w:rsidP="001A1B9E">
      <w:pPr>
        <w:rPr>
          <w:rFonts w:ascii="Arial" w:hAnsi="Arial" w:cs="Arial"/>
          <w:bCs/>
          <w:sz w:val="22"/>
          <w:szCs w:val="22"/>
        </w:rPr>
      </w:pPr>
      <w:r>
        <w:rPr>
          <w:rFonts w:ascii="Arial" w:hAnsi="Arial" w:cs="Arial"/>
          <w:bCs/>
          <w:sz w:val="22"/>
          <w:szCs w:val="22"/>
        </w:rPr>
        <w:t>JW</w:t>
      </w:r>
      <w:r w:rsidR="00CC4A71">
        <w:rPr>
          <w:rFonts w:ascii="Arial" w:hAnsi="Arial" w:cs="Arial"/>
          <w:bCs/>
          <w:sz w:val="22"/>
          <w:szCs w:val="22"/>
        </w:rPr>
        <w:t xml:space="preserve"> – The </w:t>
      </w:r>
      <w:r w:rsidR="00EC2B3B">
        <w:rPr>
          <w:rFonts w:ascii="Arial" w:hAnsi="Arial" w:cs="Arial"/>
          <w:bCs/>
          <w:sz w:val="22"/>
          <w:szCs w:val="22"/>
        </w:rPr>
        <w:t xml:space="preserve">Executive </w:t>
      </w:r>
      <w:r w:rsidR="00CC4A71">
        <w:rPr>
          <w:rFonts w:ascii="Arial" w:hAnsi="Arial" w:cs="Arial"/>
          <w:bCs/>
          <w:sz w:val="22"/>
          <w:szCs w:val="22"/>
        </w:rPr>
        <w:t xml:space="preserve">committee </w:t>
      </w:r>
      <w:r w:rsidR="00D60AC6">
        <w:rPr>
          <w:rFonts w:ascii="Arial" w:hAnsi="Arial" w:cs="Arial"/>
          <w:bCs/>
          <w:sz w:val="22"/>
          <w:szCs w:val="22"/>
        </w:rPr>
        <w:t xml:space="preserve">met and we reviewed </w:t>
      </w:r>
      <w:r w:rsidR="00AE0B0E">
        <w:rPr>
          <w:rFonts w:ascii="Arial" w:hAnsi="Arial" w:cs="Arial"/>
          <w:bCs/>
          <w:sz w:val="22"/>
          <w:szCs w:val="22"/>
        </w:rPr>
        <w:t xml:space="preserve">treasury reports and </w:t>
      </w:r>
      <w:r w:rsidR="00D60AC6">
        <w:rPr>
          <w:rFonts w:ascii="Arial" w:hAnsi="Arial" w:cs="Arial"/>
          <w:bCs/>
          <w:sz w:val="22"/>
          <w:szCs w:val="22"/>
        </w:rPr>
        <w:t xml:space="preserve">areas of concern </w:t>
      </w:r>
      <w:r w:rsidR="00AE0B0E">
        <w:rPr>
          <w:rFonts w:ascii="Arial" w:hAnsi="Arial" w:cs="Arial"/>
          <w:bCs/>
          <w:sz w:val="22"/>
          <w:szCs w:val="22"/>
        </w:rPr>
        <w:t>regarding</w:t>
      </w:r>
      <w:r w:rsidR="00D60AC6">
        <w:rPr>
          <w:rFonts w:ascii="Arial" w:hAnsi="Arial" w:cs="Arial"/>
          <w:bCs/>
          <w:sz w:val="22"/>
          <w:szCs w:val="22"/>
        </w:rPr>
        <w:t xml:space="preserve"> unsubmitted applications. </w:t>
      </w:r>
    </w:p>
    <w:p w14:paraId="750F2510" w14:textId="77777777" w:rsidR="00FA0282" w:rsidRDefault="00FA0282" w:rsidP="001A1B9E">
      <w:pPr>
        <w:rPr>
          <w:rFonts w:ascii="Arial" w:hAnsi="Arial" w:cs="Arial"/>
          <w:bCs/>
          <w:sz w:val="22"/>
          <w:szCs w:val="22"/>
        </w:rPr>
      </w:pPr>
    </w:p>
    <w:p w14:paraId="24E3A58B" w14:textId="22B4C0AE" w:rsidR="00C81F29" w:rsidRDefault="00C81F29" w:rsidP="001A1B9E">
      <w:pPr>
        <w:rPr>
          <w:rFonts w:ascii="Arial" w:hAnsi="Arial" w:cs="Arial"/>
          <w:bCs/>
          <w:sz w:val="22"/>
          <w:szCs w:val="22"/>
        </w:rPr>
      </w:pPr>
      <w:r>
        <w:rPr>
          <w:rFonts w:ascii="Arial" w:hAnsi="Arial" w:cs="Arial"/>
          <w:b/>
          <w:sz w:val="22"/>
          <w:szCs w:val="22"/>
          <w:u w:val="single"/>
        </w:rPr>
        <w:t>Director’s Report</w:t>
      </w:r>
      <w:r>
        <w:rPr>
          <w:rFonts w:ascii="Arial" w:hAnsi="Arial" w:cs="Arial"/>
          <w:bCs/>
          <w:sz w:val="22"/>
          <w:szCs w:val="22"/>
        </w:rPr>
        <w:t xml:space="preserve">                                                                     Craig Young, ED</w:t>
      </w:r>
    </w:p>
    <w:p w14:paraId="52AA2490" w14:textId="77777777" w:rsidR="00147F4D" w:rsidRDefault="00147F4D" w:rsidP="001A1B9E">
      <w:pPr>
        <w:rPr>
          <w:rFonts w:ascii="Arial" w:hAnsi="Arial" w:cs="Arial"/>
          <w:bCs/>
          <w:sz w:val="22"/>
          <w:szCs w:val="22"/>
        </w:rPr>
      </w:pPr>
    </w:p>
    <w:p w14:paraId="1640474F" w14:textId="75136618" w:rsidR="00C87BDC" w:rsidRPr="00C87BDC" w:rsidRDefault="00C81F29" w:rsidP="00C87BDC">
      <w:pPr>
        <w:rPr>
          <w:rFonts w:ascii="Arial" w:hAnsi="Arial" w:cs="Arial"/>
          <w:b/>
          <w:bCs/>
          <w:sz w:val="22"/>
          <w:szCs w:val="22"/>
          <w:u w:val="single"/>
        </w:rPr>
      </w:pPr>
      <w:r w:rsidRPr="00C87BDC">
        <w:rPr>
          <w:rFonts w:ascii="Arial" w:hAnsi="Arial" w:cs="Arial"/>
          <w:b/>
          <w:bCs/>
          <w:sz w:val="22"/>
          <w:szCs w:val="22"/>
          <w:u w:val="single"/>
        </w:rPr>
        <w:t>Operations</w:t>
      </w:r>
    </w:p>
    <w:p w14:paraId="43C97427" w14:textId="77777777" w:rsidR="00AE0B0E" w:rsidRPr="0020121B" w:rsidRDefault="00AE0B0E" w:rsidP="00AE0B0E">
      <w:pPr>
        <w:rPr>
          <w:rFonts w:ascii="Arial" w:hAnsi="Arial" w:cs="Arial"/>
          <w:sz w:val="22"/>
          <w:szCs w:val="22"/>
          <w:u w:val="single"/>
        </w:rPr>
      </w:pPr>
      <w:r>
        <w:rPr>
          <w:rFonts w:ascii="Arial" w:hAnsi="Arial" w:cs="Arial"/>
          <w:b/>
          <w:bCs/>
          <w:sz w:val="22"/>
          <w:szCs w:val="22"/>
          <w:u w:val="single"/>
        </w:rPr>
        <w:t>1.</w:t>
      </w:r>
      <w:r w:rsidRPr="0020121B">
        <w:rPr>
          <w:rFonts w:ascii="Arial" w:hAnsi="Arial" w:cs="Arial"/>
          <w:b/>
          <w:bCs/>
          <w:sz w:val="22"/>
          <w:szCs w:val="22"/>
          <w:u w:val="single"/>
        </w:rPr>
        <w:t>Applications/Grants</w:t>
      </w:r>
      <w:r w:rsidRPr="0020121B">
        <w:rPr>
          <w:rFonts w:ascii="Arial" w:hAnsi="Arial" w:cs="Arial"/>
          <w:sz w:val="22"/>
          <w:szCs w:val="22"/>
          <w:u w:val="single"/>
        </w:rPr>
        <w:t xml:space="preserve">  </w:t>
      </w:r>
    </w:p>
    <w:p w14:paraId="2279CC7E" w14:textId="77777777" w:rsidR="00AE0B0E" w:rsidRDefault="00AE0B0E" w:rsidP="00AE0B0E">
      <w:pPr>
        <w:rPr>
          <w:rFonts w:ascii="Arial" w:hAnsi="Arial" w:cs="Arial"/>
          <w:sz w:val="22"/>
          <w:szCs w:val="22"/>
        </w:rPr>
      </w:pPr>
      <w:r>
        <w:rPr>
          <w:rFonts w:ascii="Arial" w:hAnsi="Arial" w:cs="Arial"/>
          <w:sz w:val="22"/>
          <w:szCs w:val="22"/>
        </w:rPr>
        <w:t>CY - There are 34 submitted (requests pending) applications in Phase 1 &amp; 2 review, unsubmitted since CR mailing on 12/20 is ~90. 10 applications are in Review for Distribution Committee (Phase 3).</w:t>
      </w:r>
    </w:p>
    <w:p w14:paraId="35A6CCD3" w14:textId="77777777" w:rsidR="00AE0B0E" w:rsidRDefault="00AE0B0E" w:rsidP="00AE0B0E">
      <w:pPr>
        <w:rPr>
          <w:rFonts w:ascii="Arial" w:hAnsi="Arial" w:cs="Arial"/>
          <w:sz w:val="22"/>
          <w:szCs w:val="22"/>
        </w:rPr>
      </w:pPr>
      <w:r>
        <w:rPr>
          <w:rFonts w:ascii="Arial" w:hAnsi="Arial" w:cs="Arial"/>
          <w:sz w:val="22"/>
          <w:szCs w:val="22"/>
        </w:rPr>
        <w:t xml:space="preserve">For Unsubmitted comparison, ~90 currently - we had 42 unsubmitted for November 2025 and 56 unsubmitted for November 2024. We will do a deep dive into more of the November data after the 45 day period ends in January. </w:t>
      </w:r>
    </w:p>
    <w:p w14:paraId="5B0C8654" w14:textId="77777777" w:rsidR="00AE0B0E" w:rsidRDefault="00AE0B0E" w:rsidP="00AE0B0E">
      <w:pPr>
        <w:rPr>
          <w:rFonts w:ascii="Arial" w:hAnsi="Arial" w:cs="Arial"/>
          <w:sz w:val="22"/>
          <w:szCs w:val="22"/>
        </w:rPr>
      </w:pPr>
      <w:r>
        <w:rPr>
          <w:rFonts w:ascii="Arial" w:hAnsi="Arial" w:cs="Arial"/>
          <w:sz w:val="22"/>
          <w:szCs w:val="22"/>
        </w:rPr>
        <w:t>OPB has our December 2025 grid.</w:t>
      </w:r>
    </w:p>
    <w:p w14:paraId="0A8A2FE4" w14:textId="7425FCAE" w:rsidR="00AE0B0E" w:rsidRDefault="00AE0B0E" w:rsidP="00AE0B0E">
      <w:pPr>
        <w:rPr>
          <w:rFonts w:ascii="Arial" w:hAnsi="Arial" w:cs="Arial"/>
          <w:sz w:val="22"/>
          <w:szCs w:val="22"/>
        </w:rPr>
      </w:pPr>
      <w:r>
        <w:rPr>
          <w:rFonts w:ascii="Arial" w:hAnsi="Arial" w:cs="Arial"/>
          <w:sz w:val="22"/>
          <w:szCs w:val="22"/>
        </w:rPr>
        <w:t>We have ~35 open vendor applications awaiting approval by SAO. Review of Submitted and Awards by Injury reports</w:t>
      </w:r>
      <w:r>
        <w:rPr>
          <w:rFonts w:ascii="Arial" w:hAnsi="Arial" w:cs="Arial"/>
          <w:sz w:val="22"/>
          <w:szCs w:val="22"/>
        </w:rPr>
        <w:t>.</w:t>
      </w:r>
    </w:p>
    <w:p w14:paraId="725BFC77" w14:textId="77777777" w:rsidR="00AE0B0E" w:rsidRDefault="00AE0B0E" w:rsidP="00AE0B0E">
      <w:pPr>
        <w:rPr>
          <w:rFonts w:ascii="Arial" w:hAnsi="Arial" w:cs="Arial"/>
          <w:sz w:val="22"/>
          <w:szCs w:val="22"/>
        </w:rPr>
      </w:pPr>
    </w:p>
    <w:p w14:paraId="4DF15BBD" w14:textId="77777777" w:rsidR="00AE0B0E" w:rsidRDefault="00AE0B0E" w:rsidP="00AE0B0E">
      <w:pPr>
        <w:rPr>
          <w:rFonts w:ascii="Arial" w:hAnsi="Arial" w:cs="Arial"/>
          <w:b/>
          <w:bCs/>
          <w:sz w:val="22"/>
          <w:szCs w:val="22"/>
          <w:u w:val="single"/>
        </w:rPr>
      </w:pPr>
      <w:r w:rsidRPr="001365A2">
        <w:rPr>
          <w:rFonts w:ascii="Arial" w:hAnsi="Arial" w:cs="Arial"/>
          <w:b/>
          <w:bCs/>
          <w:sz w:val="22"/>
          <w:szCs w:val="22"/>
          <w:u w:val="single"/>
        </w:rPr>
        <w:t xml:space="preserve">2. </w:t>
      </w:r>
      <w:r>
        <w:rPr>
          <w:rFonts w:ascii="Arial" w:hAnsi="Arial" w:cs="Arial"/>
          <w:b/>
          <w:bCs/>
          <w:sz w:val="22"/>
          <w:szCs w:val="22"/>
          <w:u w:val="single"/>
        </w:rPr>
        <w:t>Accounting/</w:t>
      </w:r>
      <w:r w:rsidRPr="001365A2">
        <w:rPr>
          <w:rFonts w:ascii="Arial" w:hAnsi="Arial" w:cs="Arial"/>
          <w:b/>
          <w:bCs/>
          <w:sz w:val="22"/>
          <w:szCs w:val="22"/>
          <w:u w:val="single"/>
        </w:rPr>
        <w:t>Budget updates</w:t>
      </w:r>
    </w:p>
    <w:p w14:paraId="3F593AE6" w14:textId="008DC30F" w:rsidR="00AE0B0E" w:rsidRDefault="00AE0B0E" w:rsidP="00AE0B0E">
      <w:pPr>
        <w:rPr>
          <w:rFonts w:ascii="Arial" w:hAnsi="Arial" w:cs="Arial"/>
          <w:sz w:val="22"/>
          <w:szCs w:val="22"/>
        </w:rPr>
      </w:pPr>
      <w:r>
        <w:rPr>
          <w:rFonts w:ascii="Arial" w:hAnsi="Arial" w:cs="Arial"/>
          <w:sz w:val="22"/>
          <w:szCs w:val="22"/>
        </w:rPr>
        <w:t xml:space="preserve">CY - </w:t>
      </w:r>
      <w:r w:rsidRPr="00940FE2">
        <w:rPr>
          <w:rFonts w:ascii="Arial" w:hAnsi="Arial" w:cs="Arial"/>
          <w:sz w:val="22"/>
          <w:szCs w:val="22"/>
        </w:rPr>
        <w:t>Collections are on pace with expectations – collected +$1</w:t>
      </w:r>
      <w:r>
        <w:rPr>
          <w:rFonts w:ascii="Arial" w:hAnsi="Arial" w:cs="Arial"/>
          <w:b/>
          <w:bCs/>
          <w:sz w:val="22"/>
          <w:szCs w:val="22"/>
        </w:rPr>
        <w:t xml:space="preserve"> </w:t>
      </w:r>
      <w:r w:rsidRPr="00940FE2">
        <w:rPr>
          <w:rFonts w:ascii="Arial" w:hAnsi="Arial" w:cs="Arial"/>
          <w:sz w:val="22"/>
          <w:szCs w:val="22"/>
        </w:rPr>
        <w:t xml:space="preserve">million </w:t>
      </w:r>
      <w:r>
        <w:rPr>
          <w:rFonts w:ascii="Arial" w:hAnsi="Arial" w:cs="Arial"/>
          <w:sz w:val="22"/>
          <w:szCs w:val="22"/>
        </w:rPr>
        <w:t xml:space="preserve">for the first half of FY2026 (July 1 to December 31, 2025). Samantha and I met with DPH finance director in October – attached their spreadsheet for their reconciliation of income and expenditures for the Commission. </w:t>
      </w:r>
      <w:r>
        <w:rPr>
          <w:rFonts w:ascii="Arial" w:hAnsi="Arial" w:cs="Arial"/>
          <w:sz w:val="22"/>
          <w:szCs w:val="22"/>
        </w:rPr>
        <w:t xml:space="preserve">Reviewed </w:t>
      </w:r>
      <w:r>
        <w:rPr>
          <w:rFonts w:ascii="Arial" w:hAnsi="Arial" w:cs="Arial"/>
          <w:sz w:val="22"/>
          <w:szCs w:val="22"/>
        </w:rPr>
        <w:t xml:space="preserve">Treasury Account income statements for Q1-Q2 2025 and the January 2026 </w:t>
      </w:r>
      <w:proofErr w:type="spellStart"/>
      <w:r>
        <w:rPr>
          <w:rFonts w:ascii="Arial" w:hAnsi="Arial" w:cs="Arial"/>
          <w:sz w:val="22"/>
          <w:szCs w:val="22"/>
        </w:rPr>
        <w:t>Courttrax</w:t>
      </w:r>
      <w:proofErr w:type="spellEnd"/>
      <w:r>
        <w:rPr>
          <w:rFonts w:ascii="Arial" w:hAnsi="Arial" w:cs="Arial"/>
          <w:sz w:val="22"/>
          <w:szCs w:val="22"/>
        </w:rPr>
        <w:t xml:space="preserve"> surcharge report. </w:t>
      </w:r>
    </w:p>
    <w:p w14:paraId="5D357034" w14:textId="77777777" w:rsidR="00AE0B0E" w:rsidRDefault="00AE0B0E" w:rsidP="00AE0B0E">
      <w:pPr>
        <w:rPr>
          <w:rFonts w:ascii="Arial" w:hAnsi="Arial" w:cs="Arial"/>
          <w:sz w:val="22"/>
          <w:szCs w:val="22"/>
        </w:rPr>
      </w:pPr>
      <w:r>
        <w:rPr>
          <w:rFonts w:ascii="Arial" w:hAnsi="Arial" w:cs="Arial"/>
          <w:sz w:val="22"/>
          <w:szCs w:val="22"/>
        </w:rPr>
        <w:t xml:space="preserve">FYI, I have included the Commission July 2009 meeting minutes that show the Commission voted to maintain a $1.8 million reserve in the 2154 Treasury account. This is still in effect. </w:t>
      </w:r>
    </w:p>
    <w:p w14:paraId="3984E37B" w14:textId="77777777" w:rsidR="00AE0B0E" w:rsidRPr="00940FE2" w:rsidRDefault="00AE0B0E" w:rsidP="00AE0B0E">
      <w:pPr>
        <w:rPr>
          <w:rFonts w:ascii="Arial" w:hAnsi="Arial" w:cs="Arial"/>
          <w:sz w:val="22"/>
          <w:szCs w:val="22"/>
        </w:rPr>
      </w:pPr>
    </w:p>
    <w:p w14:paraId="3A17A73F" w14:textId="77777777" w:rsidR="00AE0B0E" w:rsidRDefault="00AE0B0E" w:rsidP="00AE0B0E">
      <w:pPr>
        <w:rPr>
          <w:rFonts w:ascii="Arial" w:hAnsi="Arial" w:cs="Arial"/>
          <w:b/>
          <w:bCs/>
          <w:sz w:val="22"/>
          <w:szCs w:val="22"/>
          <w:u w:val="single"/>
        </w:rPr>
      </w:pPr>
      <w:r>
        <w:rPr>
          <w:rFonts w:ascii="Arial" w:hAnsi="Arial" w:cs="Arial"/>
          <w:b/>
          <w:bCs/>
          <w:sz w:val="22"/>
          <w:szCs w:val="22"/>
          <w:u w:val="single"/>
        </w:rPr>
        <w:t>3. Software Procurement</w:t>
      </w:r>
    </w:p>
    <w:p w14:paraId="3877F341" w14:textId="77777777" w:rsidR="00AE0B0E" w:rsidRDefault="00AE0B0E" w:rsidP="00AE0B0E">
      <w:pPr>
        <w:rPr>
          <w:rFonts w:ascii="Arial" w:hAnsi="Arial" w:cs="Arial"/>
          <w:sz w:val="22"/>
          <w:szCs w:val="22"/>
        </w:rPr>
      </w:pPr>
      <w:r>
        <w:rPr>
          <w:rFonts w:ascii="Arial" w:hAnsi="Arial" w:cs="Arial"/>
          <w:sz w:val="22"/>
          <w:szCs w:val="22"/>
        </w:rPr>
        <w:t xml:space="preserve">CY - Current post-production issues and testing = 21 items of varying priority with Cardinality. Still unable to rescind/adjust awards, eta end of January according to Cardinality. Staff continues to encounter </w:t>
      </w:r>
    </w:p>
    <w:p w14:paraId="6CBBD682" w14:textId="77777777" w:rsidR="00AE0B0E" w:rsidRDefault="00AE0B0E" w:rsidP="00AE0B0E">
      <w:pPr>
        <w:rPr>
          <w:rFonts w:ascii="Arial" w:hAnsi="Arial" w:cs="Arial"/>
          <w:sz w:val="22"/>
          <w:szCs w:val="22"/>
        </w:rPr>
      </w:pPr>
    </w:p>
    <w:p w14:paraId="7D212785" w14:textId="77777777" w:rsidR="00AE0B0E" w:rsidRDefault="00AE0B0E" w:rsidP="00AE0B0E">
      <w:pPr>
        <w:rPr>
          <w:rFonts w:ascii="Arial" w:hAnsi="Arial" w:cs="Arial"/>
          <w:sz w:val="22"/>
          <w:szCs w:val="22"/>
        </w:rPr>
      </w:pPr>
      <w:r>
        <w:rPr>
          <w:rFonts w:ascii="Arial" w:hAnsi="Arial" w:cs="Arial"/>
          <w:b/>
          <w:bCs/>
          <w:sz w:val="22"/>
          <w:szCs w:val="22"/>
          <w:u w:val="single"/>
        </w:rPr>
        <w:t>4. Central Registry</w:t>
      </w:r>
    </w:p>
    <w:p w14:paraId="7BF6018A" w14:textId="77777777" w:rsidR="00AE0B0E" w:rsidRDefault="00AE0B0E" w:rsidP="00AE0B0E">
      <w:pPr>
        <w:rPr>
          <w:rFonts w:ascii="Arial" w:hAnsi="Arial" w:cs="Arial"/>
          <w:sz w:val="22"/>
          <w:szCs w:val="22"/>
        </w:rPr>
      </w:pPr>
      <w:r>
        <w:rPr>
          <w:rFonts w:ascii="Arial" w:hAnsi="Arial" w:cs="Arial"/>
          <w:sz w:val="22"/>
          <w:szCs w:val="22"/>
        </w:rPr>
        <w:t>CY - Central Registry inquiries and new grant applications received have been moderate compared with prior years. New mailing vendor Wallace Graphics has been easy to work with and costs are comparable with our old vendor rates. I will probably send out the third quarter mailing in a few months.</w:t>
      </w:r>
    </w:p>
    <w:p w14:paraId="27A5FE73" w14:textId="77777777" w:rsidR="00AE0B0E" w:rsidRPr="00945136" w:rsidRDefault="00AE0B0E" w:rsidP="00AE0B0E">
      <w:pPr>
        <w:rPr>
          <w:rFonts w:ascii="Arial" w:hAnsi="Arial" w:cs="Arial"/>
          <w:b/>
          <w:bCs/>
          <w:sz w:val="22"/>
          <w:szCs w:val="22"/>
          <w:u w:val="single"/>
        </w:rPr>
      </w:pPr>
    </w:p>
    <w:p w14:paraId="261F4A3C" w14:textId="209B28FC" w:rsidR="00AE0B0E" w:rsidRDefault="00AE0B0E" w:rsidP="00AE0B0E">
      <w:pPr>
        <w:rPr>
          <w:rFonts w:ascii="Arial" w:hAnsi="Arial" w:cs="Arial"/>
          <w:sz w:val="22"/>
          <w:szCs w:val="22"/>
        </w:rPr>
      </w:pPr>
      <w:r>
        <w:rPr>
          <w:rFonts w:ascii="Arial" w:hAnsi="Arial" w:cs="Arial"/>
          <w:sz w:val="22"/>
          <w:szCs w:val="22"/>
        </w:rPr>
        <w:t>We again</w:t>
      </w:r>
      <w:r>
        <w:rPr>
          <w:rFonts w:ascii="Arial" w:hAnsi="Arial" w:cs="Arial"/>
          <w:sz w:val="22"/>
          <w:szCs w:val="22"/>
        </w:rPr>
        <w:t xml:space="preserve"> thank Brian for volunteering for the Treasurer’s position.</w:t>
      </w:r>
    </w:p>
    <w:p w14:paraId="561F6A17" w14:textId="77777777" w:rsidR="00876835" w:rsidRDefault="00876835" w:rsidP="00C87BDC">
      <w:pPr>
        <w:rPr>
          <w:rFonts w:ascii="Arial" w:hAnsi="Arial" w:cs="Arial"/>
          <w:sz w:val="22"/>
          <w:szCs w:val="22"/>
        </w:rPr>
      </w:pPr>
    </w:p>
    <w:p w14:paraId="273C68DD" w14:textId="2C10CBF7" w:rsidR="00D125D0" w:rsidRPr="00876835" w:rsidRDefault="00876835" w:rsidP="00C87BDC">
      <w:pPr>
        <w:rPr>
          <w:rFonts w:ascii="Arial" w:hAnsi="Arial" w:cs="Arial"/>
          <w:b/>
          <w:bCs/>
          <w:sz w:val="22"/>
          <w:szCs w:val="22"/>
          <w:u w:val="single"/>
        </w:rPr>
      </w:pPr>
      <w:r>
        <w:rPr>
          <w:rFonts w:ascii="Arial" w:hAnsi="Arial" w:cs="Arial"/>
          <w:b/>
          <w:bCs/>
          <w:sz w:val="22"/>
          <w:szCs w:val="22"/>
          <w:u w:val="single"/>
        </w:rPr>
        <w:t>Distribution Committee report:</w:t>
      </w:r>
    </w:p>
    <w:p w14:paraId="67245981" w14:textId="163FB940" w:rsidR="00376329" w:rsidRDefault="003E3BEA" w:rsidP="00C87BDC">
      <w:pPr>
        <w:rPr>
          <w:rFonts w:ascii="Arial" w:hAnsi="Arial" w:cs="Arial"/>
          <w:sz w:val="22"/>
          <w:szCs w:val="22"/>
        </w:rPr>
      </w:pPr>
      <w:r>
        <w:rPr>
          <w:rFonts w:ascii="Arial" w:hAnsi="Arial" w:cs="Arial"/>
          <w:sz w:val="22"/>
          <w:szCs w:val="22"/>
        </w:rPr>
        <w:t xml:space="preserve">JW – the Distribution committee meeting is next. </w:t>
      </w:r>
      <w:r w:rsidR="00D125D0">
        <w:rPr>
          <w:rFonts w:ascii="Arial" w:hAnsi="Arial" w:cs="Arial"/>
          <w:sz w:val="22"/>
          <w:szCs w:val="22"/>
        </w:rPr>
        <w:t>Ruth will give the report.</w:t>
      </w:r>
    </w:p>
    <w:p w14:paraId="7D1A9238" w14:textId="085093FC" w:rsidR="003E3BEA" w:rsidRDefault="00876835" w:rsidP="00C87BDC">
      <w:pPr>
        <w:rPr>
          <w:rFonts w:ascii="Arial" w:hAnsi="Arial" w:cs="Arial"/>
          <w:sz w:val="22"/>
          <w:szCs w:val="22"/>
        </w:rPr>
      </w:pPr>
      <w:r>
        <w:rPr>
          <w:rFonts w:ascii="Arial" w:hAnsi="Arial" w:cs="Arial"/>
          <w:sz w:val="22"/>
          <w:szCs w:val="22"/>
        </w:rPr>
        <w:t>RE</w:t>
      </w:r>
      <w:r w:rsidR="00376329">
        <w:rPr>
          <w:rFonts w:ascii="Arial" w:hAnsi="Arial" w:cs="Arial"/>
          <w:sz w:val="22"/>
          <w:szCs w:val="22"/>
        </w:rPr>
        <w:t xml:space="preserve">– we had a </w:t>
      </w:r>
      <w:r>
        <w:rPr>
          <w:rFonts w:ascii="Arial" w:hAnsi="Arial" w:cs="Arial"/>
          <w:sz w:val="22"/>
          <w:szCs w:val="22"/>
        </w:rPr>
        <w:t xml:space="preserve">grid for </w:t>
      </w:r>
      <w:r w:rsidR="00E80184" w:rsidRPr="00E80184">
        <w:rPr>
          <w:rFonts w:ascii="Arial" w:hAnsi="Arial" w:cs="Arial"/>
          <w:sz w:val="22"/>
          <w:szCs w:val="22"/>
        </w:rPr>
        <w:t>$103,522.</w:t>
      </w:r>
      <w:r>
        <w:rPr>
          <w:rFonts w:ascii="Arial" w:hAnsi="Arial" w:cs="Arial"/>
          <w:sz w:val="22"/>
          <w:szCs w:val="22"/>
        </w:rPr>
        <w:t>There were no issues regarding the</w:t>
      </w:r>
      <w:r w:rsidR="00E80184">
        <w:rPr>
          <w:rFonts w:ascii="Arial" w:hAnsi="Arial" w:cs="Arial"/>
          <w:sz w:val="22"/>
          <w:szCs w:val="22"/>
        </w:rPr>
        <w:t xml:space="preserve"> January </w:t>
      </w:r>
      <w:r>
        <w:rPr>
          <w:rFonts w:ascii="Arial" w:hAnsi="Arial" w:cs="Arial"/>
          <w:sz w:val="22"/>
          <w:szCs w:val="22"/>
        </w:rPr>
        <w:t xml:space="preserve">grid by the Committee. Any questions? </w:t>
      </w:r>
      <w:r w:rsidR="00AE0B0E">
        <w:rPr>
          <w:rFonts w:ascii="Arial" w:hAnsi="Arial" w:cs="Arial"/>
          <w:sz w:val="22"/>
          <w:szCs w:val="22"/>
        </w:rPr>
        <w:t>AD – regarding applicant LITT – what is the Worker’s Comp status? CY – we will check with the applicant and provide you with that information.</w:t>
      </w:r>
    </w:p>
    <w:p w14:paraId="4C31108B" w14:textId="77777777" w:rsidR="0091446A" w:rsidRDefault="0091446A" w:rsidP="00C87BDC">
      <w:pPr>
        <w:rPr>
          <w:rFonts w:ascii="Arial" w:hAnsi="Arial" w:cs="Arial"/>
          <w:sz w:val="22"/>
          <w:szCs w:val="22"/>
        </w:rPr>
      </w:pPr>
    </w:p>
    <w:tbl>
      <w:tblPr>
        <w:tblStyle w:val="TableGrid"/>
        <w:tblW w:w="0" w:type="auto"/>
        <w:tblLook w:val="04A0" w:firstRow="1" w:lastRow="0" w:firstColumn="1" w:lastColumn="0" w:noHBand="0" w:noVBand="1"/>
      </w:tblPr>
      <w:tblGrid>
        <w:gridCol w:w="8630"/>
      </w:tblGrid>
      <w:tr w:rsidR="0091446A" w14:paraId="5A999DB5" w14:textId="77777777" w:rsidTr="0091446A">
        <w:tc>
          <w:tcPr>
            <w:tcW w:w="8630" w:type="dxa"/>
          </w:tcPr>
          <w:p w14:paraId="5CBB0064" w14:textId="224B3DF0" w:rsidR="0091446A" w:rsidRDefault="00876835" w:rsidP="00C87BDC">
            <w:pPr>
              <w:rPr>
                <w:rFonts w:ascii="Arial" w:hAnsi="Arial" w:cs="Arial"/>
                <w:sz w:val="22"/>
                <w:szCs w:val="22"/>
              </w:rPr>
            </w:pPr>
            <w:r>
              <w:rPr>
                <w:rFonts w:ascii="Arial" w:hAnsi="Arial" w:cs="Arial"/>
                <w:b/>
                <w:bCs/>
                <w:sz w:val="22"/>
                <w:szCs w:val="22"/>
              </w:rPr>
              <w:t>4</w:t>
            </w:r>
            <w:r w:rsidR="0091446A">
              <w:rPr>
                <w:rFonts w:ascii="Arial" w:hAnsi="Arial" w:cs="Arial"/>
                <w:b/>
                <w:bCs/>
                <w:sz w:val="22"/>
                <w:szCs w:val="22"/>
              </w:rPr>
              <w:t xml:space="preserve">. Motion: </w:t>
            </w:r>
            <w:r w:rsidR="0091446A">
              <w:rPr>
                <w:rFonts w:ascii="Arial" w:hAnsi="Arial" w:cs="Arial"/>
                <w:sz w:val="22"/>
                <w:szCs w:val="22"/>
              </w:rPr>
              <w:t xml:space="preserve">To approve the </w:t>
            </w:r>
            <w:r w:rsidR="00AE0B0E">
              <w:rPr>
                <w:rFonts w:ascii="Arial" w:hAnsi="Arial" w:cs="Arial"/>
                <w:sz w:val="22"/>
                <w:szCs w:val="22"/>
              </w:rPr>
              <w:t>January</w:t>
            </w:r>
            <w:r w:rsidR="0091446A">
              <w:rPr>
                <w:rFonts w:ascii="Arial" w:hAnsi="Arial" w:cs="Arial"/>
                <w:sz w:val="22"/>
                <w:szCs w:val="22"/>
              </w:rPr>
              <w:t xml:space="preserve"> 202</w:t>
            </w:r>
            <w:r w:rsidR="00AE0B0E">
              <w:rPr>
                <w:rFonts w:ascii="Arial" w:hAnsi="Arial" w:cs="Arial"/>
                <w:sz w:val="22"/>
                <w:szCs w:val="22"/>
              </w:rPr>
              <w:t>6</w:t>
            </w:r>
            <w:r w:rsidR="0091446A">
              <w:rPr>
                <w:rFonts w:ascii="Arial" w:hAnsi="Arial" w:cs="Arial"/>
                <w:sz w:val="22"/>
                <w:szCs w:val="22"/>
              </w:rPr>
              <w:t xml:space="preserve"> </w:t>
            </w:r>
            <w:r w:rsidR="00D94F95">
              <w:rPr>
                <w:rFonts w:ascii="Arial" w:hAnsi="Arial" w:cs="Arial"/>
                <w:sz w:val="22"/>
                <w:szCs w:val="22"/>
              </w:rPr>
              <w:t xml:space="preserve">Distribution </w:t>
            </w:r>
            <w:r w:rsidR="0091446A">
              <w:rPr>
                <w:rFonts w:ascii="Arial" w:hAnsi="Arial" w:cs="Arial"/>
                <w:sz w:val="22"/>
                <w:szCs w:val="22"/>
              </w:rPr>
              <w:t>grid as presented.</w:t>
            </w:r>
          </w:p>
          <w:p w14:paraId="7500733C" w14:textId="77777777" w:rsidR="0091446A" w:rsidRDefault="0091446A" w:rsidP="00C87BDC">
            <w:pPr>
              <w:rPr>
                <w:rFonts w:ascii="Arial" w:hAnsi="Arial" w:cs="Arial"/>
                <w:sz w:val="22"/>
                <w:szCs w:val="22"/>
              </w:rPr>
            </w:pPr>
            <w:r>
              <w:rPr>
                <w:rFonts w:ascii="Arial" w:hAnsi="Arial" w:cs="Arial"/>
                <w:b/>
                <w:bCs/>
                <w:sz w:val="22"/>
                <w:szCs w:val="22"/>
              </w:rPr>
              <w:t xml:space="preserve">Motion by: </w:t>
            </w:r>
            <w:r>
              <w:rPr>
                <w:rFonts w:ascii="Arial" w:hAnsi="Arial" w:cs="Arial"/>
                <w:sz w:val="22"/>
                <w:szCs w:val="22"/>
              </w:rPr>
              <w:t>Distribution committee</w:t>
            </w:r>
          </w:p>
          <w:p w14:paraId="5A81D0D5" w14:textId="5B2BEB2E" w:rsidR="0091446A" w:rsidRPr="00876835" w:rsidRDefault="0091446A" w:rsidP="00C87BDC">
            <w:pPr>
              <w:rPr>
                <w:rFonts w:ascii="Arial" w:hAnsi="Arial" w:cs="Arial"/>
                <w:sz w:val="22"/>
                <w:szCs w:val="22"/>
              </w:rPr>
            </w:pPr>
            <w:r>
              <w:rPr>
                <w:rFonts w:ascii="Arial" w:hAnsi="Arial" w:cs="Arial"/>
                <w:b/>
                <w:bCs/>
                <w:sz w:val="22"/>
                <w:szCs w:val="22"/>
              </w:rPr>
              <w:t xml:space="preserve">Second by: </w:t>
            </w:r>
            <w:r w:rsidR="00876835">
              <w:rPr>
                <w:rFonts w:ascii="Arial" w:hAnsi="Arial" w:cs="Arial"/>
                <w:sz w:val="22"/>
                <w:szCs w:val="22"/>
              </w:rPr>
              <w:t>AD</w:t>
            </w:r>
          </w:p>
          <w:p w14:paraId="04C026B5" w14:textId="71FEA902" w:rsidR="0091446A" w:rsidRPr="0091446A" w:rsidRDefault="0091446A" w:rsidP="00C87BDC">
            <w:pPr>
              <w:rPr>
                <w:rFonts w:ascii="Arial" w:hAnsi="Arial" w:cs="Arial"/>
                <w:sz w:val="22"/>
                <w:szCs w:val="22"/>
              </w:rPr>
            </w:pPr>
            <w:r>
              <w:rPr>
                <w:rFonts w:ascii="Arial" w:hAnsi="Arial" w:cs="Arial"/>
                <w:b/>
                <w:bCs/>
                <w:sz w:val="22"/>
                <w:szCs w:val="22"/>
              </w:rPr>
              <w:t xml:space="preserve">Vote: </w:t>
            </w:r>
            <w:r>
              <w:rPr>
                <w:rFonts w:ascii="Arial" w:hAnsi="Arial" w:cs="Arial"/>
                <w:sz w:val="22"/>
                <w:szCs w:val="22"/>
              </w:rPr>
              <w:t>Approved unanimously.</w:t>
            </w:r>
          </w:p>
        </w:tc>
      </w:tr>
    </w:tbl>
    <w:p w14:paraId="6FE74D47" w14:textId="2DCA00C0" w:rsidR="0091446A" w:rsidRDefault="0091446A" w:rsidP="00C87BDC">
      <w:pPr>
        <w:rPr>
          <w:rFonts w:ascii="Arial" w:hAnsi="Arial" w:cs="Arial"/>
          <w:sz w:val="22"/>
          <w:szCs w:val="22"/>
        </w:rPr>
      </w:pPr>
    </w:p>
    <w:p w14:paraId="37590F04" w14:textId="77777777" w:rsidR="00D56862" w:rsidRDefault="00D56862" w:rsidP="00D56862">
      <w:pPr>
        <w:rPr>
          <w:rFonts w:ascii="Arial" w:hAnsi="Arial" w:cs="Arial"/>
          <w:sz w:val="22"/>
          <w:szCs w:val="22"/>
        </w:rPr>
      </w:pPr>
      <w:r>
        <w:rPr>
          <w:rFonts w:ascii="Arial" w:hAnsi="Arial" w:cs="Arial"/>
          <w:b/>
          <w:bCs/>
          <w:sz w:val="22"/>
          <w:szCs w:val="22"/>
          <w:u w:val="single"/>
        </w:rPr>
        <w:t>Accounting and Finance report:</w:t>
      </w:r>
    </w:p>
    <w:p w14:paraId="6EA1D1C2" w14:textId="700E5D0A" w:rsidR="00D56862" w:rsidRDefault="00D56862" w:rsidP="00D56862">
      <w:pPr>
        <w:rPr>
          <w:rFonts w:ascii="Arial" w:hAnsi="Arial" w:cs="Arial"/>
          <w:sz w:val="22"/>
          <w:szCs w:val="22"/>
        </w:rPr>
      </w:pPr>
      <w:r>
        <w:rPr>
          <w:rFonts w:ascii="Arial" w:hAnsi="Arial" w:cs="Arial"/>
          <w:sz w:val="22"/>
          <w:szCs w:val="22"/>
        </w:rPr>
        <w:t xml:space="preserve">SM – collections for </w:t>
      </w:r>
      <w:r>
        <w:rPr>
          <w:rFonts w:ascii="Arial" w:hAnsi="Arial" w:cs="Arial"/>
          <w:sz w:val="22"/>
          <w:szCs w:val="22"/>
        </w:rPr>
        <w:t>Dec</w:t>
      </w:r>
      <w:r>
        <w:rPr>
          <w:rFonts w:ascii="Arial" w:hAnsi="Arial" w:cs="Arial"/>
          <w:sz w:val="22"/>
          <w:szCs w:val="22"/>
        </w:rPr>
        <w:t>ember were</w:t>
      </w:r>
      <w:r>
        <w:rPr>
          <w:rFonts w:ascii="Arial" w:hAnsi="Arial" w:cs="Arial"/>
          <w:sz w:val="22"/>
          <w:szCs w:val="22"/>
        </w:rPr>
        <w:t xml:space="preserve"> </w:t>
      </w:r>
      <w:r w:rsidRPr="00D56862">
        <w:rPr>
          <w:rFonts w:ascii="Arial" w:hAnsi="Arial" w:cs="Arial"/>
          <w:sz w:val="22"/>
          <w:szCs w:val="22"/>
        </w:rPr>
        <w:t>$168,206</w:t>
      </w:r>
      <w:r>
        <w:rPr>
          <w:rFonts w:ascii="Arial" w:hAnsi="Arial" w:cs="Arial"/>
          <w:sz w:val="22"/>
          <w:szCs w:val="22"/>
        </w:rPr>
        <w:t xml:space="preserve">. Collections for </w:t>
      </w:r>
      <w:r>
        <w:rPr>
          <w:rFonts w:ascii="Arial" w:hAnsi="Arial" w:cs="Arial"/>
          <w:sz w:val="22"/>
          <w:szCs w:val="22"/>
        </w:rPr>
        <w:t>January</w:t>
      </w:r>
      <w:r>
        <w:rPr>
          <w:rFonts w:ascii="Arial" w:hAnsi="Arial" w:cs="Arial"/>
          <w:sz w:val="22"/>
          <w:szCs w:val="22"/>
        </w:rPr>
        <w:t xml:space="preserve"> so far are at ~$1</w:t>
      </w:r>
      <w:r>
        <w:rPr>
          <w:rFonts w:ascii="Arial" w:hAnsi="Arial" w:cs="Arial"/>
          <w:sz w:val="22"/>
          <w:szCs w:val="22"/>
        </w:rPr>
        <w:t>03</w:t>
      </w:r>
      <w:r>
        <w:rPr>
          <w:rFonts w:ascii="Arial" w:hAnsi="Arial" w:cs="Arial"/>
          <w:sz w:val="22"/>
          <w:szCs w:val="22"/>
        </w:rPr>
        <w:t xml:space="preserve">K with a </w:t>
      </w:r>
      <w:r>
        <w:rPr>
          <w:rFonts w:ascii="Arial" w:hAnsi="Arial" w:cs="Arial"/>
          <w:sz w:val="22"/>
          <w:szCs w:val="22"/>
        </w:rPr>
        <w:t>five</w:t>
      </w:r>
      <w:r>
        <w:rPr>
          <w:rFonts w:ascii="Arial" w:hAnsi="Arial" w:cs="Arial"/>
          <w:sz w:val="22"/>
          <w:szCs w:val="22"/>
        </w:rPr>
        <w:t xml:space="preserve"> more days left in month. There are no accounting updates.</w:t>
      </w:r>
    </w:p>
    <w:p w14:paraId="50F9005A" w14:textId="77777777" w:rsidR="00D56862" w:rsidRDefault="00D56862" w:rsidP="00D56862">
      <w:pPr>
        <w:rPr>
          <w:rFonts w:ascii="Arial" w:hAnsi="Arial" w:cs="Arial"/>
          <w:sz w:val="22"/>
          <w:szCs w:val="22"/>
        </w:rPr>
      </w:pPr>
    </w:p>
    <w:p w14:paraId="7B8F66B7" w14:textId="77777777" w:rsidR="00D56862" w:rsidRDefault="00D56862" w:rsidP="00D56862">
      <w:pPr>
        <w:rPr>
          <w:rFonts w:ascii="Arial" w:hAnsi="Arial" w:cs="Arial"/>
          <w:b/>
          <w:bCs/>
          <w:sz w:val="22"/>
          <w:szCs w:val="22"/>
          <w:u w:val="single"/>
        </w:rPr>
      </w:pPr>
      <w:r>
        <w:rPr>
          <w:rFonts w:ascii="Arial" w:hAnsi="Arial" w:cs="Arial"/>
          <w:b/>
          <w:bCs/>
          <w:sz w:val="22"/>
          <w:szCs w:val="22"/>
          <w:u w:val="single"/>
        </w:rPr>
        <w:lastRenderedPageBreak/>
        <w:t>TBI Grant Report:</w:t>
      </w:r>
    </w:p>
    <w:p w14:paraId="5054A3E0" w14:textId="77777777" w:rsidR="00D56862" w:rsidRPr="00D56862" w:rsidRDefault="00D56862" w:rsidP="00D56862">
      <w:pPr>
        <w:jc w:val="center"/>
        <w:rPr>
          <w:rFonts w:ascii="Arial" w:hAnsi="Arial" w:cs="Arial"/>
        </w:rPr>
      </w:pPr>
      <w:r w:rsidRPr="00D56862">
        <w:rPr>
          <w:rFonts w:ascii="Arial" w:hAnsi="Arial" w:cs="Arial"/>
        </w:rPr>
        <w:t>January 2026</w:t>
      </w:r>
    </w:p>
    <w:p w14:paraId="5A1FB47F" w14:textId="77777777" w:rsidR="00D56862" w:rsidRPr="00D56862" w:rsidRDefault="00D56862" w:rsidP="00D56862">
      <w:pPr>
        <w:rPr>
          <w:rFonts w:ascii="Arial" w:hAnsi="Arial" w:cs="Arial"/>
          <w:sz w:val="22"/>
          <w:szCs w:val="22"/>
        </w:rPr>
      </w:pPr>
      <w:r w:rsidRPr="00D56862">
        <w:rPr>
          <w:rFonts w:ascii="Arial" w:hAnsi="Arial" w:cs="Arial"/>
          <w:sz w:val="22"/>
          <w:szCs w:val="22"/>
        </w:rPr>
        <w:t xml:space="preserve"> </w:t>
      </w:r>
      <w:bookmarkStart w:id="1" w:name="_Hlk161907917"/>
      <w:bookmarkStart w:id="2" w:name="_Hlk161908257"/>
    </w:p>
    <w:bookmarkEnd w:id="1"/>
    <w:bookmarkEnd w:id="2"/>
    <w:p w14:paraId="0D5C4A1A" w14:textId="77777777" w:rsidR="00D56862" w:rsidRPr="00D56862" w:rsidRDefault="00D56862" w:rsidP="00D56862">
      <w:pPr>
        <w:numPr>
          <w:ilvl w:val="0"/>
          <w:numId w:val="11"/>
        </w:numPr>
        <w:spacing w:after="160" w:line="259" w:lineRule="auto"/>
        <w:contextualSpacing/>
        <w:rPr>
          <w:rFonts w:ascii="Arial" w:hAnsi="Arial" w:cs="Arial"/>
          <w:b/>
          <w:bCs/>
          <w:sz w:val="22"/>
          <w:szCs w:val="22"/>
        </w:rPr>
      </w:pPr>
      <w:r w:rsidRPr="00D56862">
        <w:rPr>
          <w:rFonts w:ascii="Arial" w:hAnsi="Arial" w:cs="Arial"/>
          <w:bCs/>
          <w:sz w:val="22"/>
          <w:szCs w:val="22"/>
        </w:rPr>
        <w:t>Commission staff and BIAG met with Therapy Services facilitated by NASHIA on January 6</w:t>
      </w:r>
      <w:r w:rsidRPr="00D56862">
        <w:rPr>
          <w:rFonts w:ascii="Arial" w:hAnsi="Arial" w:cs="Arial"/>
          <w:bCs/>
          <w:sz w:val="22"/>
          <w:szCs w:val="22"/>
          <w:vertAlign w:val="superscript"/>
        </w:rPr>
        <w:t>th</w:t>
      </w:r>
      <w:r w:rsidRPr="00D56862">
        <w:rPr>
          <w:rFonts w:ascii="Arial" w:hAnsi="Arial" w:cs="Arial"/>
          <w:bCs/>
          <w:sz w:val="22"/>
          <w:szCs w:val="22"/>
        </w:rPr>
        <w:t xml:space="preserve"> </w:t>
      </w:r>
    </w:p>
    <w:p w14:paraId="28937262" w14:textId="77777777" w:rsidR="00D56862" w:rsidRPr="00D56862" w:rsidRDefault="00D56862" w:rsidP="00D56862">
      <w:pPr>
        <w:spacing w:after="160" w:line="259" w:lineRule="auto"/>
        <w:ind w:left="720"/>
        <w:contextualSpacing/>
        <w:rPr>
          <w:rFonts w:ascii="Arial" w:hAnsi="Arial" w:cs="Arial"/>
          <w:b/>
          <w:bCs/>
          <w:sz w:val="22"/>
          <w:szCs w:val="22"/>
        </w:rPr>
      </w:pPr>
    </w:p>
    <w:p w14:paraId="3B97D026" w14:textId="77777777" w:rsidR="00D56862" w:rsidRPr="00D56862" w:rsidRDefault="00D56862" w:rsidP="00D56862">
      <w:pPr>
        <w:numPr>
          <w:ilvl w:val="0"/>
          <w:numId w:val="11"/>
        </w:numPr>
        <w:spacing w:after="160" w:line="259" w:lineRule="auto"/>
        <w:contextualSpacing/>
        <w:rPr>
          <w:rFonts w:ascii="Arial" w:hAnsi="Arial" w:cs="Arial"/>
          <w:b/>
          <w:bCs/>
          <w:sz w:val="22"/>
          <w:szCs w:val="22"/>
        </w:rPr>
      </w:pPr>
      <w:r w:rsidRPr="00D56862">
        <w:rPr>
          <w:rFonts w:ascii="Arial" w:hAnsi="Arial" w:cs="Arial"/>
          <w:bCs/>
          <w:sz w:val="22"/>
          <w:szCs w:val="22"/>
        </w:rPr>
        <w:t>Commission staff and BIAG attended a TARC call on January 14th</w:t>
      </w:r>
    </w:p>
    <w:p w14:paraId="4A1924A3" w14:textId="77777777" w:rsidR="00D56862" w:rsidRPr="00D56862" w:rsidRDefault="00D56862" w:rsidP="00D56862">
      <w:pPr>
        <w:spacing w:after="160" w:line="259" w:lineRule="auto"/>
        <w:ind w:left="720"/>
        <w:contextualSpacing/>
        <w:rPr>
          <w:rFonts w:ascii="Arial" w:hAnsi="Arial" w:cs="Arial"/>
          <w:b/>
          <w:bCs/>
          <w:sz w:val="22"/>
          <w:szCs w:val="22"/>
        </w:rPr>
      </w:pPr>
    </w:p>
    <w:p w14:paraId="419F4B18" w14:textId="77777777" w:rsidR="00D56862" w:rsidRPr="00D56862" w:rsidRDefault="00D56862" w:rsidP="00D56862">
      <w:pPr>
        <w:numPr>
          <w:ilvl w:val="0"/>
          <w:numId w:val="11"/>
        </w:numPr>
        <w:spacing w:after="160" w:line="259" w:lineRule="auto"/>
        <w:contextualSpacing/>
        <w:rPr>
          <w:rFonts w:ascii="Arial" w:hAnsi="Arial" w:cs="Arial"/>
          <w:b/>
          <w:bCs/>
          <w:sz w:val="22"/>
          <w:szCs w:val="22"/>
        </w:rPr>
      </w:pPr>
      <w:r w:rsidRPr="00D56862">
        <w:rPr>
          <w:rFonts w:ascii="Arial" w:hAnsi="Arial" w:cs="Arial"/>
          <w:bCs/>
          <w:sz w:val="22"/>
          <w:szCs w:val="22"/>
        </w:rPr>
        <w:t>The Underserved Populations workgroup met on January 15</w:t>
      </w:r>
      <w:r w:rsidRPr="00D56862">
        <w:rPr>
          <w:rFonts w:ascii="Arial" w:hAnsi="Arial" w:cs="Arial"/>
          <w:bCs/>
          <w:sz w:val="22"/>
          <w:szCs w:val="22"/>
          <w:vertAlign w:val="superscript"/>
        </w:rPr>
        <w:t>th</w:t>
      </w:r>
      <w:r w:rsidRPr="00D56862">
        <w:rPr>
          <w:rFonts w:ascii="Arial" w:hAnsi="Arial" w:cs="Arial"/>
          <w:bCs/>
          <w:sz w:val="22"/>
          <w:szCs w:val="22"/>
        </w:rPr>
        <w:t xml:space="preserve"> with a featured discussion from South Carolina</w:t>
      </w:r>
    </w:p>
    <w:p w14:paraId="1710B54F" w14:textId="77777777" w:rsidR="00D56862" w:rsidRPr="00D56862" w:rsidRDefault="00D56862" w:rsidP="00D56862">
      <w:pPr>
        <w:spacing w:after="160" w:line="259" w:lineRule="auto"/>
        <w:ind w:left="720"/>
        <w:contextualSpacing/>
        <w:rPr>
          <w:rFonts w:ascii="Arial" w:hAnsi="Arial" w:cs="Arial"/>
          <w:bCs/>
          <w:sz w:val="22"/>
          <w:szCs w:val="22"/>
        </w:rPr>
      </w:pPr>
    </w:p>
    <w:p w14:paraId="77084627" w14:textId="77777777" w:rsidR="00D56862" w:rsidRPr="00D56862" w:rsidRDefault="00D56862" w:rsidP="00D56862">
      <w:pPr>
        <w:numPr>
          <w:ilvl w:val="0"/>
          <w:numId w:val="11"/>
        </w:numPr>
        <w:spacing w:after="160" w:line="259" w:lineRule="auto"/>
        <w:contextualSpacing/>
        <w:rPr>
          <w:rFonts w:ascii="Arial" w:hAnsi="Arial" w:cs="Arial"/>
          <w:b/>
          <w:bCs/>
          <w:sz w:val="22"/>
          <w:szCs w:val="22"/>
        </w:rPr>
      </w:pPr>
      <w:r w:rsidRPr="00D56862">
        <w:rPr>
          <w:rFonts w:ascii="Arial" w:hAnsi="Arial" w:cs="Arial"/>
          <w:bCs/>
          <w:sz w:val="22"/>
          <w:szCs w:val="22"/>
        </w:rPr>
        <w:t>Kenisha and BIAG staff will speak at the GIPAC meeting on January 23</w:t>
      </w:r>
      <w:r w:rsidRPr="00D56862">
        <w:rPr>
          <w:rFonts w:ascii="Arial" w:hAnsi="Arial" w:cs="Arial"/>
          <w:bCs/>
          <w:sz w:val="22"/>
          <w:szCs w:val="22"/>
          <w:vertAlign w:val="superscript"/>
        </w:rPr>
        <w:t>rd</w:t>
      </w:r>
    </w:p>
    <w:p w14:paraId="137837B0" w14:textId="77777777" w:rsidR="00D56862" w:rsidRPr="00D56862" w:rsidRDefault="00D56862" w:rsidP="00D56862">
      <w:pPr>
        <w:spacing w:after="160" w:line="259" w:lineRule="auto"/>
        <w:ind w:left="720"/>
        <w:contextualSpacing/>
        <w:rPr>
          <w:rFonts w:ascii="Arial" w:hAnsi="Arial" w:cs="Arial"/>
          <w:b/>
          <w:bCs/>
          <w:sz w:val="22"/>
          <w:szCs w:val="22"/>
        </w:rPr>
      </w:pPr>
    </w:p>
    <w:p w14:paraId="05FD159C" w14:textId="77777777" w:rsidR="00D56862" w:rsidRPr="00D56862" w:rsidRDefault="00D56862" w:rsidP="00D56862">
      <w:pPr>
        <w:numPr>
          <w:ilvl w:val="0"/>
          <w:numId w:val="11"/>
        </w:numPr>
        <w:spacing w:after="160" w:line="259" w:lineRule="auto"/>
        <w:contextualSpacing/>
        <w:rPr>
          <w:rFonts w:ascii="Arial" w:hAnsi="Arial" w:cs="Arial"/>
          <w:sz w:val="22"/>
          <w:szCs w:val="22"/>
        </w:rPr>
      </w:pPr>
      <w:r w:rsidRPr="00D56862">
        <w:rPr>
          <w:rFonts w:ascii="Arial" w:hAnsi="Arial" w:cs="Arial"/>
          <w:sz w:val="22"/>
          <w:szCs w:val="22"/>
        </w:rPr>
        <w:t>Kenisha and Morgan will speak at Winter Georgia Association of Community Care Providers (GACCP) Conference on January 27</w:t>
      </w:r>
      <w:r w:rsidRPr="00D56862">
        <w:rPr>
          <w:rFonts w:ascii="Arial" w:hAnsi="Arial" w:cs="Arial"/>
          <w:sz w:val="22"/>
          <w:szCs w:val="22"/>
          <w:vertAlign w:val="superscript"/>
        </w:rPr>
        <w:t>th</w:t>
      </w:r>
    </w:p>
    <w:p w14:paraId="0AA6D59C" w14:textId="77777777" w:rsidR="00D56862" w:rsidRPr="00D56862" w:rsidRDefault="00D56862" w:rsidP="00D56862">
      <w:pPr>
        <w:spacing w:after="160" w:line="259" w:lineRule="auto"/>
        <w:contextualSpacing/>
        <w:rPr>
          <w:rFonts w:ascii="Arial" w:hAnsi="Arial" w:cs="Arial"/>
          <w:sz w:val="22"/>
          <w:szCs w:val="22"/>
        </w:rPr>
      </w:pPr>
    </w:p>
    <w:p w14:paraId="3D5D6723" w14:textId="77777777" w:rsidR="00D56862" w:rsidRPr="00D56862" w:rsidRDefault="00D56862" w:rsidP="00D56862">
      <w:pPr>
        <w:numPr>
          <w:ilvl w:val="0"/>
          <w:numId w:val="11"/>
        </w:numPr>
        <w:spacing w:after="160" w:line="259" w:lineRule="auto"/>
        <w:contextualSpacing/>
        <w:rPr>
          <w:rFonts w:ascii="Arial" w:hAnsi="Arial" w:cs="Arial"/>
          <w:sz w:val="22"/>
          <w:szCs w:val="22"/>
        </w:rPr>
      </w:pPr>
      <w:r w:rsidRPr="00D56862">
        <w:rPr>
          <w:rFonts w:ascii="Arial" w:hAnsi="Arial" w:cs="Arial"/>
          <w:sz w:val="22"/>
          <w:szCs w:val="22"/>
        </w:rPr>
        <w:t>The advisory committee will meet on January 28th</w:t>
      </w:r>
    </w:p>
    <w:p w14:paraId="434A7CA9" w14:textId="77777777" w:rsidR="00D56862" w:rsidRPr="00D56862" w:rsidRDefault="00D56862" w:rsidP="00D56862">
      <w:pPr>
        <w:spacing w:after="160" w:line="259" w:lineRule="auto"/>
        <w:ind w:left="720"/>
        <w:contextualSpacing/>
        <w:rPr>
          <w:rFonts w:ascii="Arial" w:hAnsi="Arial" w:cs="Arial"/>
          <w:bCs/>
          <w:sz w:val="22"/>
          <w:szCs w:val="22"/>
        </w:rPr>
      </w:pPr>
    </w:p>
    <w:p w14:paraId="1B9D3C29" w14:textId="77777777" w:rsidR="00D56862" w:rsidRPr="00D56862" w:rsidRDefault="00D56862" w:rsidP="00D56862">
      <w:pPr>
        <w:numPr>
          <w:ilvl w:val="0"/>
          <w:numId w:val="11"/>
        </w:numPr>
        <w:spacing w:after="160" w:line="259" w:lineRule="auto"/>
        <w:contextualSpacing/>
        <w:rPr>
          <w:rFonts w:ascii="Arial" w:hAnsi="Arial" w:cs="Arial"/>
          <w:bCs/>
          <w:sz w:val="22"/>
          <w:szCs w:val="22"/>
        </w:rPr>
      </w:pPr>
      <w:r w:rsidRPr="00D56862">
        <w:rPr>
          <w:rFonts w:ascii="Arial" w:hAnsi="Arial" w:cs="Arial"/>
          <w:bCs/>
          <w:sz w:val="22"/>
          <w:szCs w:val="22"/>
        </w:rPr>
        <w:t>Commission staff and BIAG continuer to meet on a bi-weekly basis to discuss the RF Program.</w:t>
      </w:r>
    </w:p>
    <w:p w14:paraId="268053EC" w14:textId="77777777" w:rsidR="00D56862" w:rsidRPr="00D125D0" w:rsidRDefault="00D56862" w:rsidP="00D56862">
      <w:pPr>
        <w:spacing w:after="160" w:line="259" w:lineRule="auto"/>
        <w:contextualSpacing/>
        <w:rPr>
          <w:rFonts w:ascii="Arial" w:hAnsi="Arial" w:cs="Arial"/>
          <w:bCs/>
          <w:sz w:val="22"/>
          <w:szCs w:val="22"/>
        </w:rPr>
      </w:pPr>
    </w:p>
    <w:p w14:paraId="24203943" w14:textId="77777777" w:rsidR="00D56862" w:rsidRDefault="00D56862" w:rsidP="00D56862">
      <w:pPr>
        <w:rPr>
          <w:rFonts w:ascii="Arial" w:hAnsi="Arial" w:cs="Arial"/>
          <w:sz w:val="22"/>
          <w:szCs w:val="22"/>
        </w:rPr>
      </w:pPr>
      <w:r>
        <w:rPr>
          <w:rFonts w:ascii="Arial" w:hAnsi="Arial" w:cs="Arial"/>
          <w:sz w:val="22"/>
          <w:szCs w:val="22"/>
        </w:rPr>
        <w:t>KT – any questions? None.</w:t>
      </w:r>
    </w:p>
    <w:p w14:paraId="3B979656" w14:textId="77777777" w:rsidR="006A0639" w:rsidRDefault="006A0639">
      <w:pPr>
        <w:rPr>
          <w:rFonts w:ascii="Arial" w:hAnsi="Arial" w:cs="Arial"/>
          <w:sz w:val="22"/>
          <w:szCs w:val="22"/>
        </w:rPr>
      </w:pPr>
    </w:p>
    <w:p w14:paraId="57E029A1" w14:textId="79B289C6" w:rsidR="003E4EB7" w:rsidRPr="00D94F95" w:rsidRDefault="00D94F95">
      <w:pPr>
        <w:rPr>
          <w:rFonts w:ascii="Arial" w:hAnsi="Arial" w:cs="Arial"/>
          <w:b/>
          <w:bCs/>
          <w:sz w:val="22"/>
          <w:szCs w:val="22"/>
          <w:u w:val="single"/>
        </w:rPr>
      </w:pPr>
      <w:r w:rsidRPr="00D94F95">
        <w:rPr>
          <w:rFonts w:ascii="Arial" w:hAnsi="Arial" w:cs="Arial"/>
          <w:b/>
          <w:bCs/>
          <w:sz w:val="22"/>
          <w:szCs w:val="22"/>
          <w:u w:val="single"/>
        </w:rPr>
        <w:t>New Business:</w:t>
      </w:r>
    </w:p>
    <w:p w14:paraId="4DF65359" w14:textId="08C4C10A" w:rsidR="00D94F95" w:rsidRDefault="00AE0B0E">
      <w:pPr>
        <w:rPr>
          <w:rFonts w:ascii="Arial" w:hAnsi="Arial" w:cs="Arial"/>
          <w:sz w:val="22"/>
          <w:szCs w:val="22"/>
        </w:rPr>
      </w:pPr>
      <w:r>
        <w:rPr>
          <w:rFonts w:ascii="Arial" w:hAnsi="Arial" w:cs="Arial"/>
          <w:sz w:val="22"/>
          <w:szCs w:val="22"/>
        </w:rPr>
        <w:t xml:space="preserve">None </w:t>
      </w:r>
    </w:p>
    <w:p w14:paraId="31A112DE" w14:textId="77777777" w:rsidR="00AE0B0E" w:rsidRDefault="00AE0B0E">
      <w:pPr>
        <w:rPr>
          <w:rFonts w:ascii="Arial" w:hAnsi="Arial" w:cs="Arial"/>
          <w:sz w:val="22"/>
          <w:szCs w:val="22"/>
        </w:rPr>
      </w:pPr>
    </w:p>
    <w:p w14:paraId="55428635" w14:textId="4E41A445" w:rsidR="00D94F95" w:rsidRDefault="00D94F95">
      <w:pPr>
        <w:rPr>
          <w:rFonts w:ascii="Arial" w:hAnsi="Arial" w:cs="Arial"/>
          <w:sz w:val="22"/>
          <w:szCs w:val="22"/>
        </w:rPr>
      </w:pPr>
      <w:r>
        <w:rPr>
          <w:rFonts w:ascii="Arial" w:hAnsi="Arial" w:cs="Arial"/>
          <w:sz w:val="22"/>
          <w:szCs w:val="22"/>
        </w:rPr>
        <w:t>JW adjourns the meeting at 1</w:t>
      </w:r>
      <w:r w:rsidR="00376329">
        <w:rPr>
          <w:rFonts w:ascii="Arial" w:hAnsi="Arial" w:cs="Arial"/>
          <w:sz w:val="22"/>
          <w:szCs w:val="22"/>
        </w:rPr>
        <w:t>1</w:t>
      </w:r>
      <w:r>
        <w:rPr>
          <w:rFonts w:ascii="Arial" w:hAnsi="Arial" w:cs="Arial"/>
          <w:sz w:val="22"/>
          <w:szCs w:val="22"/>
        </w:rPr>
        <w:t>:</w:t>
      </w:r>
      <w:r w:rsidR="00AE0B0E">
        <w:rPr>
          <w:rFonts w:ascii="Arial" w:hAnsi="Arial" w:cs="Arial"/>
          <w:sz w:val="22"/>
          <w:szCs w:val="22"/>
        </w:rPr>
        <w:t>42</w:t>
      </w:r>
      <w:r>
        <w:rPr>
          <w:rFonts w:ascii="Arial" w:hAnsi="Arial" w:cs="Arial"/>
          <w:sz w:val="22"/>
          <w:szCs w:val="22"/>
        </w:rPr>
        <w:t xml:space="preserve"> a.m.</w:t>
      </w:r>
    </w:p>
    <w:p w14:paraId="43BDC89C" w14:textId="77777777" w:rsidR="00876835" w:rsidRDefault="00876835">
      <w:pPr>
        <w:rPr>
          <w:rFonts w:ascii="Arial" w:hAnsi="Arial" w:cs="Arial"/>
          <w:sz w:val="22"/>
          <w:szCs w:val="22"/>
        </w:rPr>
      </w:pPr>
    </w:p>
    <w:p w14:paraId="79E240F5" w14:textId="77777777" w:rsidR="00D94F95" w:rsidRPr="00D80BEB" w:rsidRDefault="00D94F95">
      <w:pPr>
        <w:rPr>
          <w:rFonts w:ascii="Arial" w:hAnsi="Arial" w:cs="Arial"/>
          <w:sz w:val="22"/>
          <w:szCs w:val="22"/>
        </w:rPr>
      </w:pPr>
    </w:p>
    <w:p w14:paraId="49530558" w14:textId="5F1F74BC" w:rsidR="00C35569" w:rsidRPr="00D80BEB" w:rsidRDefault="00A44F43">
      <w:pPr>
        <w:rPr>
          <w:rFonts w:ascii="Arial" w:hAnsi="Arial" w:cs="Arial"/>
          <w:b/>
          <w:sz w:val="22"/>
          <w:szCs w:val="22"/>
        </w:rPr>
      </w:pPr>
      <w:r w:rsidRPr="00876835">
        <w:rPr>
          <w:rFonts w:ascii="Arial" w:hAnsi="Arial" w:cs="Arial"/>
          <w:b/>
          <w:sz w:val="22"/>
          <w:szCs w:val="22"/>
        </w:rPr>
        <w:t>The next Commission meeting will</w:t>
      </w:r>
      <w:r w:rsidR="00EF105C" w:rsidRPr="00876835">
        <w:rPr>
          <w:rFonts w:ascii="Arial" w:hAnsi="Arial" w:cs="Arial"/>
          <w:b/>
          <w:sz w:val="22"/>
          <w:szCs w:val="22"/>
        </w:rPr>
        <w:t xml:space="preserve"> be</w:t>
      </w:r>
      <w:r w:rsidRPr="00876835">
        <w:rPr>
          <w:rFonts w:ascii="Arial" w:hAnsi="Arial" w:cs="Arial"/>
          <w:b/>
          <w:sz w:val="22"/>
          <w:szCs w:val="22"/>
        </w:rPr>
        <w:t xml:space="preserve"> </w:t>
      </w:r>
      <w:r w:rsidR="003C0D05" w:rsidRPr="00876835">
        <w:rPr>
          <w:rFonts w:ascii="Arial" w:hAnsi="Arial" w:cs="Arial"/>
          <w:b/>
          <w:sz w:val="22"/>
          <w:szCs w:val="22"/>
        </w:rPr>
        <w:t>held</w:t>
      </w:r>
      <w:r w:rsidR="00B54D8B" w:rsidRPr="00876835">
        <w:rPr>
          <w:rFonts w:ascii="Arial" w:hAnsi="Arial" w:cs="Arial"/>
          <w:b/>
          <w:sz w:val="22"/>
          <w:szCs w:val="22"/>
        </w:rPr>
        <w:t xml:space="preserve"> </w:t>
      </w:r>
      <w:r w:rsidRPr="00876835">
        <w:rPr>
          <w:rFonts w:ascii="Arial" w:hAnsi="Arial" w:cs="Arial"/>
          <w:b/>
          <w:sz w:val="22"/>
          <w:szCs w:val="22"/>
        </w:rPr>
        <w:t xml:space="preserve">on </w:t>
      </w:r>
      <w:r w:rsidRPr="00876835">
        <w:rPr>
          <w:rFonts w:ascii="Arial" w:hAnsi="Arial" w:cs="Arial"/>
          <w:b/>
          <w:sz w:val="22"/>
          <w:szCs w:val="22"/>
          <w:u w:val="single"/>
        </w:rPr>
        <w:t>Thursd</w:t>
      </w:r>
      <w:r w:rsidR="00810619" w:rsidRPr="00876835">
        <w:rPr>
          <w:rFonts w:ascii="Arial" w:hAnsi="Arial" w:cs="Arial"/>
          <w:b/>
          <w:sz w:val="22"/>
          <w:szCs w:val="22"/>
          <w:u w:val="single"/>
        </w:rPr>
        <w:t>ay</w:t>
      </w:r>
      <w:r w:rsidR="008471E0" w:rsidRPr="00876835">
        <w:rPr>
          <w:rFonts w:ascii="Arial" w:hAnsi="Arial" w:cs="Arial"/>
          <w:b/>
          <w:sz w:val="22"/>
          <w:szCs w:val="22"/>
          <w:u w:val="single"/>
        </w:rPr>
        <w:t xml:space="preserve"> </w:t>
      </w:r>
      <w:r w:rsidR="00AE0B0E">
        <w:rPr>
          <w:rFonts w:ascii="Arial" w:hAnsi="Arial" w:cs="Arial"/>
          <w:b/>
          <w:sz w:val="22"/>
          <w:szCs w:val="22"/>
          <w:u w:val="single"/>
        </w:rPr>
        <w:t>Febr</w:t>
      </w:r>
      <w:r w:rsidR="00876835" w:rsidRPr="00876835">
        <w:rPr>
          <w:rFonts w:ascii="Arial" w:hAnsi="Arial" w:cs="Arial"/>
          <w:b/>
          <w:sz w:val="22"/>
          <w:szCs w:val="22"/>
          <w:u w:val="single"/>
        </w:rPr>
        <w:t>uary</w:t>
      </w:r>
      <w:r w:rsidR="00F558B2" w:rsidRPr="00876835">
        <w:rPr>
          <w:rFonts w:ascii="Arial" w:hAnsi="Arial" w:cs="Arial"/>
          <w:b/>
          <w:sz w:val="22"/>
          <w:szCs w:val="22"/>
          <w:u w:val="single"/>
        </w:rPr>
        <w:t xml:space="preserve"> </w:t>
      </w:r>
      <w:r w:rsidR="00876835" w:rsidRPr="00876835">
        <w:rPr>
          <w:rFonts w:ascii="Arial" w:hAnsi="Arial" w:cs="Arial"/>
          <w:b/>
          <w:sz w:val="22"/>
          <w:szCs w:val="22"/>
          <w:u w:val="single"/>
        </w:rPr>
        <w:t>2</w:t>
      </w:r>
      <w:r w:rsidR="00AE0B0E">
        <w:rPr>
          <w:rFonts w:ascii="Arial" w:hAnsi="Arial" w:cs="Arial"/>
          <w:b/>
          <w:sz w:val="22"/>
          <w:szCs w:val="22"/>
          <w:u w:val="single"/>
        </w:rPr>
        <w:t>6</w:t>
      </w:r>
      <w:r w:rsidRPr="00876835">
        <w:rPr>
          <w:rFonts w:ascii="Arial" w:hAnsi="Arial" w:cs="Arial"/>
          <w:b/>
          <w:sz w:val="22"/>
          <w:szCs w:val="22"/>
          <w:u w:val="single"/>
        </w:rPr>
        <w:t>, 20</w:t>
      </w:r>
      <w:r w:rsidR="001A2DBA" w:rsidRPr="00876835">
        <w:rPr>
          <w:rFonts w:ascii="Arial" w:hAnsi="Arial" w:cs="Arial"/>
          <w:b/>
          <w:sz w:val="22"/>
          <w:szCs w:val="22"/>
          <w:u w:val="single"/>
        </w:rPr>
        <w:t>2</w:t>
      </w:r>
      <w:r w:rsidR="00876835" w:rsidRPr="00876835">
        <w:rPr>
          <w:rFonts w:ascii="Arial" w:hAnsi="Arial" w:cs="Arial"/>
          <w:b/>
          <w:sz w:val="22"/>
          <w:szCs w:val="22"/>
          <w:u w:val="single"/>
        </w:rPr>
        <w:t>6</w:t>
      </w:r>
      <w:r w:rsidRPr="00876835">
        <w:rPr>
          <w:rFonts w:ascii="Arial" w:hAnsi="Arial" w:cs="Arial"/>
          <w:b/>
          <w:sz w:val="22"/>
          <w:szCs w:val="22"/>
        </w:rPr>
        <w:t xml:space="preserve"> from 10:30 a.m. to 12:00 p.m.</w:t>
      </w:r>
      <w:r w:rsidRPr="00D80BEB">
        <w:rPr>
          <w:rFonts w:ascii="Arial" w:hAnsi="Arial" w:cs="Arial"/>
          <w:b/>
          <w:sz w:val="22"/>
          <w:szCs w:val="22"/>
        </w:rPr>
        <w:t xml:space="preserve"> </w:t>
      </w:r>
    </w:p>
    <w:sectPr w:rsidR="00C35569" w:rsidRPr="00D80BEB">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AEAF6" w14:textId="77777777" w:rsidR="00571156" w:rsidRDefault="00571156">
      <w:r>
        <w:separator/>
      </w:r>
    </w:p>
  </w:endnote>
  <w:endnote w:type="continuationSeparator" w:id="0">
    <w:p w14:paraId="7248C0FA" w14:textId="77777777" w:rsidR="00571156" w:rsidRDefault="00571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38B4B" w14:textId="6F06526C" w:rsidR="00C35569" w:rsidRDefault="00A44F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5E67">
      <w:rPr>
        <w:rStyle w:val="PageNumber"/>
        <w:noProof/>
      </w:rPr>
      <w:t>1</w:t>
    </w:r>
    <w:r>
      <w:rPr>
        <w:rStyle w:val="PageNumber"/>
      </w:rPr>
      <w:fldChar w:fldCharType="end"/>
    </w:r>
  </w:p>
  <w:p w14:paraId="1943A500" w14:textId="77777777" w:rsidR="00C35569" w:rsidRDefault="00C355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FB222" w14:textId="77777777" w:rsidR="00C35569" w:rsidRDefault="00A44F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AC18629" w14:textId="77777777" w:rsidR="00C35569" w:rsidRDefault="00A44F43">
    <w:pPr>
      <w:pStyle w:val="Footer"/>
      <w:ind w:right="360"/>
    </w:pPr>
    <w:r>
      <w:t>Minutes taken by: CY</w:t>
    </w:r>
  </w:p>
  <w:p w14:paraId="7D44BB7E" w14:textId="23C92D5E" w:rsidR="00C35569" w:rsidRDefault="00A44F43">
    <w:pPr>
      <w:pStyle w:val="Footer"/>
    </w:pPr>
    <w:r>
      <w:t>Minutes approved on:</w:t>
    </w:r>
    <w:r w:rsidR="00BD021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CDD60" w14:textId="77777777" w:rsidR="00571156" w:rsidRDefault="00571156">
      <w:r>
        <w:separator/>
      </w:r>
    </w:p>
  </w:footnote>
  <w:footnote w:type="continuationSeparator" w:id="0">
    <w:p w14:paraId="01C613DE" w14:textId="77777777" w:rsidR="00571156" w:rsidRDefault="00571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500FE"/>
    <w:multiLevelType w:val="hybridMultilevel"/>
    <w:tmpl w:val="CB3439F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AB2774"/>
    <w:multiLevelType w:val="multilevel"/>
    <w:tmpl w:val="9092C8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2D37EA"/>
    <w:multiLevelType w:val="hybridMultilevel"/>
    <w:tmpl w:val="54D019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7D4861"/>
    <w:multiLevelType w:val="hybridMultilevel"/>
    <w:tmpl w:val="A2344A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3135B6"/>
    <w:multiLevelType w:val="hybridMultilevel"/>
    <w:tmpl w:val="35EAB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366267"/>
    <w:multiLevelType w:val="hybridMultilevel"/>
    <w:tmpl w:val="CE40E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693DE1"/>
    <w:multiLevelType w:val="hybridMultilevel"/>
    <w:tmpl w:val="7014465C"/>
    <w:lvl w:ilvl="0" w:tplc="AC969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7F58CC"/>
    <w:multiLevelType w:val="hybridMultilevel"/>
    <w:tmpl w:val="2CFABC52"/>
    <w:lvl w:ilvl="0" w:tplc="FF9A70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B668A2"/>
    <w:multiLevelType w:val="hybridMultilevel"/>
    <w:tmpl w:val="8CBA3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120714"/>
    <w:multiLevelType w:val="hybridMultilevel"/>
    <w:tmpl w:val="10D86B7A"/>
    <w:lvl w:ilvl="0" w:tplc="5E1AAA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A5626E"/>
    <w:multiLevelType w:val="hybridMultilevel"/>
    <w:tmpl w:val="55DC2FC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850A4B"/>
    <w:multiLevelType w:val="hybridMultilevel"/>
    <w:tmpl w:val="B6989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763366"/>
    <w:multiLevelType w:val="hybridMultilevel"/>
    <w:tmpl w:val="0EECD416"/>
    <w:lvl w:ilvl="0" w:tplc="02AE337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3B3892"/>
    <w:multiLevelType w:val="hybridMultilevel"/>
    <w:tmpl w:val="C9A2ECE4"/>
    <w:lvl w:ilvl="0" w:tplc="37DAFC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6941154">
    <w:abstractNumId w:val="0"/>
  </w:num>
  <w:num w:numId="2" w16cid:durableId="964432004">
    <w:abstractNumId w:val="3"/>
  </w:num>
  <w:num w:numId="3" w16cid:durableId="472411624">
    <w:abstractNumId w:val="13"/>
  </w:num>
  <w:num w:numId="4" w16cid:durableId="891114770">
    <w:abstractNumId w:val="9"/>
  </w:num>
  <w:num w:numId="5" w16cid:durableId="1344628892">
    <w:abstractNumId w:val="6"/>
  </w:num>
  <w:num w:numId="6" w16cid:durableId="2032683550">
    <w:abstractNumId w:val="8"/>
  </w:num>
  <w:num w:numId="7" w16cid:durableId="1049035654">
    <w:abstractNumId w:val="11"/>
  </w:num>
  <w:num w:numId="8" w16cid:durableId="472869244">
    <w:abstractNumId w:val="7"/>
  </w:num>
  <w:num w:numId="9" w16cid:durableId="1434400048">
    <w:abstractNumId w:val="5"/>
  </w:num>
  <w:num w:numId="10" w16cid:durableId="2014607859">
    <w:abstractNumId w:val="10"/>
  </w:num>
  <w:num w:numId="11" w16cid:durableId="709652911">
    <w:abstractNumId w:val="2"/>
  </w:num>
  <w:num w:numId="12" w16cid:durableId="3703467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5079219">
    <w:abstractNumId w:val="2"/>
  </w:num>
  <w:num w:numId="14" w16cid:durableId="2105107441">
    <w:abstractNumId w:val="12"/>
  </w:num>
  <w:num w:numId="15" w16cid:durableId="1900941070">
    <w:abstractNumId w:val="2"/>
  </w:num>
  <w:num w:numId="16" w16cid:durableId="1500002782">
    <w:abstractNumId w:val="2"/>
  </w:num>
  <w:num w:numId="17" w16cid:durableId="1616866616">
    <w:abstractNumId w:val="2"/>
  </w:num>
  <w:num w:numId="18" w16cid:durableId="1400132667">
    <w:abstractNumId w:val="2"/>
  </w:num>
  <w:num w:numId="19" w16cid:durableId="225839388">
    <w:abstractNumId w:val="4"/>
  </w:num>
  <w:num w:numId="20" w16cid:durableId="1332684117">
    <w:abstractNumId w:val="2"/>
  </w:num>
  <w:num w:numId="21" w16cid:durableId="1064793508">
    <w:abstractNumId w:val="2"/>
  </w:num>
  <w:num w:numId="22" w16cid:durableId="155876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69"/>
    <w:rsid w:val="00000825"/>
    <w:rsid w:val="00012E22"/>
    <w:rsid w:val="0001686C"/>
    <w:rsid w:val="00024ED0"/>
    <w:rsid w:val="00033E51"/>
    <w:rsid w:val="00045622"/>
    <w:rsid w:val="00051661"/>
    <w:rsid w:val="00054559"/>
    <w:rsid w:val="00057357"/>
    <w:rsid w:val="00066161"/>
    <w:rsid w:val="000673CD"/>
    <w:rsid w:val="00084239"/>
    <w:rsid w:val="00090D0D"/>
    <w:rsid w:val="000A30C5"/>
    <w:rsid w:val="000A577D"/>
    <w:rsid w:val="000A6031"/>
    <w:rsid w:val="000B4E6C"/>
    <w:rsid w:val="000B72E4"/>
    <w:rsid w:val="000D1800"/>
    <w:rsid w:val="000D57A3"/>
    <w:rsid w:val="000E1672"/>
    <w:rsid w:val="000F19BD"/>
    <w:rsid w:val="000F1DE0"/>
    <w:rsid w:val="00103384"/>
    <w:rsid w:val="0011443D"/>
    <w:rsid w:val="00121E07"/>
    <w:rsid w:val="00122BFD"/>
    <w:rsid w:val="001247F7"/>
    <w:rsid w:val="00125255"/>
    <w:rsid w:val="001260F5"/>
    <w:rsid w:val="00130D75"/>
    <w:rsid w:val="00133172"/>
    <w:rsid w:val="001460A3"/>
    <w:rsid w:val="00147F4D"/>
    <w:rsid w:val="00150E9F"/>
    <w:rsid w:val="00154257"/>
    <w:rsid w:val="001716ED"/>
    <w:rsid w:val="00184368"/>
    <w:rsid w:val="00190523"/>
    <w:rsid w:val="00195147"/>
    <w:rsid w:val="001972DD"/>
    <w:rsid w:val="00197F2F"/>
    <w:rsid w:val="001A1B9E"/>
    <w:rsid w:val="001A2DBA"/>
    <w:rsid w:val="001A386D"/>
    <w:rsid w:val="001A4BE5"/>
    <w:rsid w:val="001A5883"/>
    <w:rsid w:val="001A6BB7"/>
    <w:rsid w:val="001C0A66"/>
    <w:rsid w:val="001C2543"/>
    <w:rsid w:val="001C50A3"/>
    <w:rsid w:val="001D5C82"/>
    <w:rsid w:val="001E1368"/>
    <w:rsid w:val="001E14AC"/>
    <w:rsid w:val="001E7197"/>
    <w:rsid w:val="001F5E46"/>
    <w:rsid w:val="001F6BAD"/>
    <w:rsid w:val="0021420D"/>
    <w:rsid w:val="0022038E"/>
    <w:rsid w:val="00226BF0"/>
    <w:rsid w:val="002332DB"/>
    <w:rsid w:val="00233F19"/>
    <w:rsid w:val="00234F16"/>
    <w:rsid w:val="00236C31"/>
    <w:rsid w:val="002508F6"/>
    <w:rsid w:val="00266692"/>
    <w:rsid w:val="00266B4F"/>
    <w:rsid w:val="00267D4D"/>
    <w:rsid w:val="00271147"/>
    <w:rsid w:val="002734F0"/>
    <w:rsid w:val="0028035F"/>
    <w:rsid w:val="002875F9"/>
    <w:rsid w:val="00287B5C"/>
    <w:rsid w:val="00291DEB"/>
    <w:rsid w:val="0029613A"/>
    <w:rsid w:val="002974BC"/>
    <w:rsid w:val="002A2D8B"/>
    <w:rsid w:val="002B2049"/>
    <w:rsid w:val="002B5825"/>
    <w:rsid w:val="002B5945"/>
    <w:rsid w:val="002B5CE2"/>
    <w:rsid w:val="002C7B34"/>
    <w:rsid w:val="002D38F7"/>
    <w:rsid w:val="002D743E"/>
    <w:rsid w:val="002D7A63"/>
    <w:rsid w:val="002E0751"/>
    <w:rsid w:val="002E166F"/>
    <w:rsid w:val="002E2827"/>
    <w:rsid w:val="002E362D"/>
    <w:rsid w:val="002E422E"/>
    <w:rsid w:val="002E6D66"/>
    <w:rsid w:val="00301017"/>
    <w:rsid w:val="00305ABF"/>
    <w:rsid w:val="00306499"/>
    <w:rsid w:val="0031389C"/>
    <w:rsid w:val="0032177B"/>
    <w:rsid w:val="00321D4B"/>
    <w:rsid w:val="00327320"/>
    <w:rsid w:val="00327E03"/>
    <w:rsid w:val="0033365D"/>
    <w:rsid w:val="00334CA7"/>
    <w:rsid w:val="00337140"/>
    <w:rsid w:val="0034588A"/>
    <w:rsid w:val="00347795"/>
    <w:rsid w:val="00351583"/>
    <w:rsid w:val="00360310"/>
    <w:rsid w:val="00374E89"/>
    <w:rsid w:val="00376329"/>
    <w:rsid w:val="00376D39"/>
    <w:rsid w:val="00386BD2"/>
    <w:rsid w:val="003928C5"/>
    <w:rsid w:val="00397CA5"/>
    <w:rsid w:val="003A043C"/>
    <w:rsid w:val="003B0680"/>
    <w:rsid w:val="003B4F5A"/>
    <w:rsid w:val="003B5FB6"/>
    <w:rsid w:val="003C0D05"/>
    <w:rsid w:val="003C539E"/>
    <w:rsid w:val="003C620A"/>
    <w:rsid w:val="003D5B04"/>
    <w:rsid w:val="003E0421"/>
    <w:rsid w:val="003E0FC3"/>
    <w:rsid w:val="003E3B33"/>
    <w:rsid w:val="003E3BEA"/>
    <w:rsid w:val="003E4CFF"/>
    <w:rsid w:val="003E4EB7"/>
    <w:rsid w:val="003E7DF5"/>
    <w:rsid w:val="003F0166"/>
    <w:rsid w:val="003F0429"/>
    <w:rsid w:val="003F6766"/>
    <w:rsid w:val="00402E15"/>
    <w:rsid w:val="00406F30"/>
    <w:rsid w:val="004168E9"/>
    <w:rsid w:val="0042228A"/>
    <w:rsid w:val="00423BBC"/>
    <w:rsid w:val="00432E8C"/>
    <w:rsid w:val="0043768C"/>
    <w:rsid w:val="00440D3B"/>
    <w:rsid w:val="00452971"/>
    <w:rsid w:val="00471B4D"/>
    <w:rsid w:val="004755AC"/>
    <w:rsid w:val="00485925"/>
    <w:rsid w:val="00485C59"/>
    <w:rsid w:val="004860D8"/>
    <w:rsid w:val="00487034"/>
    <w:rsid w:val="004941DE"/>
    <w:rsid w:val="00495A8F"/>
    <w:rsid w:val="004972C9"/>
    <w:rsid w:val="004A6313"/>
    <w:rsid w:val="004B176A"/>
    <w:rsid w:val="004B5BD2"/>
    <w:rsid w:val="004C1DFB"/>
    <w:rsid w:val="004E3D36"/>
    <w:rsid w:val="004F0234"/>
    <w:rsid w:val="004F3A15"/>
    <w:rsid w:val="004F5F6F"/>
    <w:rsid w:val="00502837"/>
    <w:rsid w:val="00503653"/>
    <w:rsid w:val="005053DB"/>
    <w:rsid w:val="00525F92"/>
    <w:rsid w:val="00530311"/>
    <w:rsid w:val="005303DA"/>
    <w:rsid w:val="00535E67"/>
    <w:rsid w:val="00537C24"/>
    <w:rsid w:val="005441A3"/>
    <w:rsid w:val="0054786F"/>
    <w:rsid w:val="00552327"/>
    <w:rsid w:val="00553998"/>
    <w:rsid w:val="00562436"/>
    <w:rsid w:val="00563F60"/>
    <w:rsid w:val="00570C50"/>
    <w:rsid w:val="00571156"/>
    <w:rsid w:val="00575A8C"/>
    <w:rsid w:val="0058569D"/>
    <w:rsid w:val="00592D17"/>
    <w:rsid w:val="005936B7"/>
    <w:rsid w:val="0059414A"/>
    <w:rsid w:val="005A3295"/>
    <w:rsid w:val="005B6247"/>
    <w:rsid w:val="005B753F"/>
    <w:rsid w:val="005C2C4D"/>
    <w:rsid w:val="005D76EE"/>
    <w:rsid w:val="005F353E"/>
    <w:rsid w:val="00620B89"/>
    <w:rsid w:val="006276F5"/>
    <w:rsid w:val="00627881"/>
    <w:rsid w:val="0063007D"/>
    <w:rsid w:val="00636AD8"/>
    <w:rsid w:val="00637C08"/>
    <w:rsid w:val="00637ED4"/>
    <w:rsid w:val="0064438B"/>
    <w:rsid w:val="0065583B"/>
    <w:rsid w:val="0065794A"/>
    <w:rsid w:val="00662C61"/>
    <w:rsid w:val="00666E99"/>
    <w:rsid w:val="00680678"/>
    <w:rsid w:val="00685379"/>
    <w:rsid w:val="00695E76"/>
    <w:rsid w:val="006A0639"/>
    <w:rsid w:val="006B5994"/>
    <w:rsid w:val="006B6656"/>
    <w:rsid w:val="006C1F00"/>
    <w:rsid w:val="006C26CB"/>
    <w:rsid w:val="006C3835"/>
    <w:rsid w:val="006C73AB"/>
    <w:rsid w:val="006D31B3"/>
    <w:rsid w:val="006D756B"/>
    <w:rsid w:val="006E298E"/>
    <w:rsid w:val="006F4B14"/>
    <w:rsid w:val="00710699"/>
    <w:rsid w:val="0071260C"/>
    <w:rsid w:val="00716EDE"/>
    <w:rsid w:val="007179D6"/>
    <w:rsid w:val="00720254"/>
    <w:rsid w:val="00731F73"/>
    <w:rsid w:val="00734C1F"/>
    <w:rsid w:val="00734DFB"/>
    <w:rsid w:val="00740559"/>
    <w:rsid w:val="00766867"/>
    <w:rsid w:val="007830F2"/>
    <w:rsid w:val="0079055A"/>
    <w:rsid w:val="007A63CA"/>
    <w:rsid w:val="007B1C52"/>
    <w:rsid w:val="007B5F96"/>
    <w:rsid w:val="007B614D"/>
    <w:rsid w:val="007C5476"/>
    <w:rsid w:val="007C7464"/>
    <w:rsid w:val="007D5311"/>
    <w:rsid w:val="007D628B"/>
    <w:rsid w:val="007E2116"/>
    <w:rsid w:val="007E4012"/>
    <w:rsid w:val="007E5BAB"/>
    <w:rsid w:val="007E6217"/>
    <w:rsid w:val="007F3045"/>
    <w:rsid w:val="007F3F5A"/>
    <w:rsid w:val="007F6AA3"/>
    <w:rsid w:val="007F6CDE"/>
    <w:rsid w:val="00806B61"/>
    <w:rsid w:val="00810619"/>
    <w:rsid w:val="00814E08"/>
    <w:rsid w:val="008263FB"/>
    <w:rsid w:val="00835B99"/>
    <w:rsid w:val="008471E0"/>
    <w:rsid w:val="00851CB6"/>
    <w:rsid w:val="00860A41"/>
    <w:rsid w:val="00863112"/>
    <w:rsid w:val="00863936"/>
    <w:rsid w:val="008728D2"/>
    <w:rsid w:val="00875045"/>
    <w:rsid w:val="008761F7"/>
    <w:rsid w:val="00876835"/>
    <w:rsid w:val="00880948"/>
    <w:rsid w:val="00881E86"/>
    <w:rsid w:val="00882895"/>
    <w:rsid w:val="00890ADD"/>
    <w:rsid w:val="00892954"/>
    <w:rsid w:val="00893844"/>
    <w:rsid w:val="0089455F"/>
    <w:rsid w:val="008953B5"/>
    <w:rsid w:val="008A36A0"/>
    <w:rsid w:val="008A3997"/>
    <w:rsid w:val="008C0B1D"/>
    <w:rsid w:val="008C2DC3"/>
    <w:rsid w:val="008C733F"/>
    <w:rsid w:val="008D398E"/>
    <w:rsid w:val="008E2A89"/>
    <w:rsid w:val="008E39B4"/>
    <w:rsid w:val="008E4FCB"/>
    <w:rsid w:val="008E5164"/>
    <w:rsid w:val="008E60A7"/>
    <w:rsid w:val="00905251"/>
    <w:rsid w:val="0091446A"/>
    <w:rsid w:val="0092590C"/>
    <w:rsid w:val="0092715D"/>
    <w:rsid w:val="00927219"/>
    <w:rsid w:val="00931910"/>
    <w:rsid w:val="00936858"/>
    <w:rsid w:val="009378D2"/>
    <w:rsid w:val="00963ADF"/>
    <w:rsid w:val="0097650F"/>
    <w:rsid w:val="009816CC"/>
    <w:rsid w:val="00982991"/>
    <w:rsid w:val="0098392B"/>
    <w:rsid w:val="009853A2"/>
    <w:rsid w:val="009904B8"/>
    <w:rsid w:val="0099623C"/>
    <w:rsid w:val="0099641C"/>
    <w:rsid w:val="00996573"/>
    <w:rsid w:val="009A2AF0"/>
    <w:rsid w:val="009A3324"/>
    <w:rsid w:val="009B695C"/>
    <w:rsid w:val="009B7ED4"/>
    <w:rsid w:val="009C011E"/>
    <w:rsid w:val="009C4164"/>
    <w:rsid w:val="009C6D20"/>
    <w:rsid w:val="009D1608"/>
    <w:rsid w:val="009D246E"/>
    <w:rsid w:val="009E235B"/>
    <w:rsid w:val="009E4F30"/>
    <w:rsid w:val="009F2180"/>
    <w:rsid w:val="009F3DFC"/>
    <w:rsid w:val="009F3ED5"/>
    <w:rsid w:val="00A03150"/>
    <w:rsid w:val="00A049D9"/>
    <w:rsid w:val="00A06B7F"/>
    <w:rsid w:val="00A15958"/>
    <w:rsid w:val="00A23B11"/>
    <w:rsid w:val="00A25A6B"/>
    <w:rsid w:val="00A32FF7"/>
    <w:rsid w:val="00A429DE"/>
    <w:rsid w:val="00A42BE1"/>
    <w:rsid w:val="00A44F43"/>
    <w:rsid w:val="00A46A9A"/>
    <w:rsid w:val="00A476FD"/>
    <w:rsid w:val="00A54351"/>
    <w:rsid w:val="00A65BF1"/>
    <w:rsid w:val="00A66F6A"/>
    <w:rsid w:val="00A72985"/>
    <w:rsid w:val="00A75D99"/>
    <w:rsid w:val="00A80BE0"/>
    <w:rsid w:val="00A81BCD"/>
    <w:rsid w:val="00A83219"/>
    <w:rsid w:val="00A87C50"/>
    <w:rsid w:val="00A96738"/>
    <w:rsid w:val="00AA1D3F"/>
    <w:rsid w:val="00AB576D"/>
    <w:rsid w:val="00AB76DE"/>
    <w:rsid w:val="00AC0477"/>
    <w:rsid w:val="00AC0CFC"/>
    <w:rsid w:val="00AC4BC5"/>
    <w:rsid w:val="00AD27E5"/>
    <w:rsid w:val="00AD5A09"/>
    <w:rsid w:val="00AE0B0E"/>
    <w:rsid w:val="00AE1045"/>
    <w:rsid w:val="00AE4BA3"/>
    <w:rsid w:val="00AE7EE6"/>
    <w:rsid w:val="00AF0087"/>
    <w:rsid w:val="00AF2C62"/>
    <w:rsid w:val="00AF5B1F"/>
    <w:rsid w:val="00B07C20"/>
    <w:rsid w:val="00B10052"/>
    <w:rsid w:val="00B10416"/>
    <w:rsid w:val="00B16419"/>
    <w:rsid w:val="00B24C9C"/>
    <w:rsid w:val="00B260B8"/>
    <w:rsid w:val="00B34081"/>
    <w:rsid w:val="00B53B1B"/>
    <w:rsid w:val="00B54D8B"/>
    <w:rsid w:val="00B630C8"/>
    <w:rsid w:val="00B83B76"/>
    <w:rsid w:val="00B84CC4"/>
    <w:rsid w:val="00B93DF2"/>
    <w:rsid w:val="00BA53B2"/>
    <w:rsid w:val="00BB19A9"/>
    <w:rsid w:val="00BB3F9D"/>
    <w:rsid w:val="00BB51CF"/>
    <w:rsid w:val="00BC0CCC"/>
    <w:rsid w:val="00BC418E"/>
    <w:rsid w:val="00BD0219"/>
    <w:rsid w:val="00BD2F49"/>
    <w:rsid w:val="00BE69B0"/>
    <w:rsid w:val="00BF0F15"/>
    <w:rsid w:val="00BF477E"/>
    <w:rsid w:val="00BF4E1E"/>
    <w:rsid w:val="00C050D4"/>
    <w:rsid w:val="00C1069A"/>
    <w:rsid w:val="00C203A5"/>
    <w:rsid w:val="00C31C86"/>
    <w:rsid w:val="00C35569"/>
    <w:rsid w:val="00C36B43"/>
    <w:rsid w:val="00C44506"/>
    <w:rsid w:val="00C61E2F"/>
    <w:rsid w:val="00C809A1"/>
    <w:rsid w:val="00C81F29"/>
    <w:rsid w:val="00C87BDC"/>
    <w:rsid w:val="00C903D8"/>
    <w:rsid w:val="00CC4A71"/>
    <w:rsid w:val="00CC5584"/>
    <w:rsid w:val="00CC6A56"/>
    <w:rsid w:val="00CC7AB1"/>
    <w:rsid w:val="00CC7AC7"/>
    <w:rsid w:val="00CD0DBF"/>
    <w:rsid w:val="00CD5D04"/>
    <w:rsid w:val="00CE03E1"/>
    <w:rsid w:val="00CE4737"/>
    <w:rsid w:val="00CF3307"/>
    <w:rsid w:val="00CF33CF"/>
    <w:rsid w:val="00CF783E"/>
    <w:rsid w:val="00D121DA"/>
    <w:rsid w:val="00D125D0"/>
    <w:rsid w:val="00D167B8"/>
    <w:rsid w:val="00D278FD"/>
    <w:rsid w:val="00D43512"/>
    <w:rsid w:val="00D456D0"/>
    <w:rsid w:val="00D548DB"/>
    <w:rsid w:val="00D56862"/>
    <w:rsid w:val="00D572F0"/>
    <w:rsid w:val="00D577F2"/>
    <w:rsid w:val="00D60AC6"/>
    <w:rsid w:val="00D624A0"/>
    <w:rsid w:val="00D80BEB"/>
    <w:rsid w:val="00D8182D"/>
    <w:rsid w:val="00D83192"/>
    <w:rsid w:val="00D86D79"/>
    <w:rsid w:val="00D946F6"/>
    <w:rsid w:val="00D94F95"/>
    <w:rsid w:val="00DA405D"/>
    <w:rsid w:val="00DB0F0E"/>
    <w:rsid w:val="00DB683E"/>
    <w:rsid w:val="00DC3BF0"/>
    <w:rsid w:val="00DD3C18"/>
    <w:rsid w:val="00DD4F09"/>
    <w:rsid w:val="00DE2112"/>
    <w:rsid w:val="00DE547C"/>
    <w:rsid w:val="00DE6E35"/>
    <w:rsid w:val="00DE7647"/>
    <w:rsid w:val="00E01689"/>
    <w:rsid w:val="00E226AF"/>
    <w:rsid w:val="00E2400D"/>
    <w:rsid w:val="00E2697B"/>
    <w:rsid w:val="00E340F3"/>
    <w:rsid w:val="00E36371"/>
    <w:rsid w:val="00E440D5"/>
    <w:rsid w:val="00E520A0"/>
    <w:rsid w:val="00E526E2"/>
    <w:rsid w:val="00E56106"/>
    <w:rsid w:val="00E56E88"/>
    <w:rsid w:val="00E65B97"/>
    <w:rsid w:val="00E7186F"/>
    <w:rsid w:val="00E72437"/>
    <w:rsid w:val="00E742BE"/>
    <w:rsid w:val="00E77DAC"/>
    <w:rsid w:val="00E80184"/>
    <w:rsid w:val="00E81691"/>
    <w:rsid w:val="00EA6149"/>
    <w:rsid w:val="00EA79A0"/>
    <w:rsid w:val="00EB1234"/>
    <w:rsid w:val="00EB19E6"/>
    <w:rsid w:val="00EB77B8"/>
    <w:rsid w:val="00EB7C97"/>
    <w:rsid w:val="00EC2B3B"/>
    <w:rsid w:val="00EC6817"/>
    <w:rsid w:val="00ED006F"/>
    <w:rsid w:val="00ED199E"/>
    <w:rsid w:val="00EE2D23"/>
    <w:rsid w:val="00EE31C7"/>
    <w:rsid w:val="00EE469E"/>
    <w:rsid w:val="00EE5CBD"/>
    <w:rsid w:val="00EE67E0"/>
    <w:rsid w:val="00EF105C"/>
    <w:rsid w:val="00EF61E0"/>
    <w:rsid w:val="00F11754"/>
    <w:rsid w:val="00F12169"/>
    <w:rsid w:val="00F15C10"/>
    <w:rsid w:val="00F202E5"/>
    <w:rsid w:val="00F22C15"/>
    <w:rsid w:val="00F315CD"/>
    <w:rsid w:val="00F401BB"/>
    <w:rsid w:val="00F450C8"/>
    <w:rsid w:val="00F468B2"/>
    <w:rsid w:val="00F558B2"/>
    <w:rsid w:val="00F57434"/>
    <w:rsid w:val="00F64249"/>
    <w:rsid w:val="00F81DB3"/>
    <w:rsid w:val="00F82D77"/>
    <w:rsid w:val="00F85133"/>
    <w:rsid w:val="00F8719A"/>
    <w:rsid w:val="00F90C1B"/>
    <w:rsid w:val="00F91A63"/>
    <w:rsid w:val="00F95AE0"/>
    <w:rsid w:val="00F972FF"/>
    <w:rsid w:val="00FA0282"/>
    <w:rsid w:val="00FA210A"/>
    <w:rsid w:val="00FD7158"/>
    <w:rsid w:val="00FE43AB"/>
    <w:rsid w:val="00FF094E"/>
    <w:rsid w:val="00FF1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11DC4"/>
  <w15:chartTrackingRefBased/>
  <w15:docId w15:val="{BA1B1950-5165-4FA1-975E-07E597853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7C24"/>
    <w:rPr>
      <w:sz w:val="24"/>
      <w:szCs w:val="24"/>
    </w:rPr>
  </w:style>
  <w:style w:type="paragraph" w:styleId="Heading1">
    <w:name w:val="heading 1"/>
    <w:basedOn w:val="Normal"/>
    <w:next w:val="Normal"/>
    <w:link w:val="Heading1Char"/>
    <w:qFormat/>
    <w:rsid w:val="00406F3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pPr>
      <w:spacing w:after="200" w:line="276" w:lineRule="auto"/>
    </w:pPr>
    <w:rPr>
      <w:rFonts w:ascii="Calibri" w:hAnsi="Calibri"/>
      <w:sz w:val="20"/>
      <w:szCs w:val="20"/>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NormalWeb">
    <w:name w:val="Normal (Web)"/>
    <w:basedOn w:val="Normal"/>
    <w:uiPriority w:val="99"/>
    <w:unhideWhenUsed/>
    <w:pPr>
      <w:spacing w:before="100" w:beforeAutospacing="1" w:after="100" w:afterAutospacing="1"/>
    </w:pPr>
  </w:style>
  <w:style w:type="character" w:styleId="Strong">
    <w:name w:val="Strong"/>
    <w:uiPriority w:val="22"/>
    <w:qFormat/>
    <w:rPr>
      <w:b/>
      <w:bCs/>
    </w:r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character" w:customStyle="1" w:styleId="TitleChar">
    <w:name w:val="Title Char"/>
    <w:link w:val="Title"/>
    <w:rPr>
      <w:rFonts w:ascii="Calibri Light" w:eastAsia="Times New Roman" w:hAnsi="Calibri Light" w:cs="Times New Roman"/>
      <w:b/>
      <w:bCs/>
      <w:kern w:val="28"/>
      <w:sz w:val="32"/>
      <w:szCs w:val="32"/>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rsid w:val="00406F30"/>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qFormat/>
    <w:rsid w:val="00406F30"/>
    <w:rPr>
      <w:i/>
      <w:iCs/>
    </w:rPr>
  </w:style>
  <w:style w:type="paragraph" w:styleId="NoSpacing">
    <w:name w:val="No Spacing"/>
    <w:uiPriority w:val="1"/>
    <w:qFormat/>
    <w:rsid w:val="002974BC"/>
    <w:rPr>
      <w:rFonts w:asciiTheme="minorHAnsi" w:eastAsiaTheme="minorHAnsi" w:hAnsiTheme="minorHAnsi" w:cstheme="minorBidi"/>
      <w:sz w:val="22"/>
      <w:szCs w:val="22"/>
    </w:rPr>
  </w:style>
  <w:style w:type="paragraph" w:styleId="ListParagraph">
    <w:name w:val="List Paragraph"/>
    <w:basedOn w:val="Normal"/>
    <w:uiPriority w:val="34"/>
    <w:qFormat/>
    <w:rsid w:val="00860A41"/>
    <w:pPr>
      <w:ind w:left="720"/>
      <w:contextualSpacing/>
    </w:pPr>
  </w:style>
  <w:style w:type="table" w:customStyle="1" w:styleId="TableGrid1">
    <w:name w:val="Table Grid1"/>
    <w:basedOn w:val="TableNormal"/>
    <w:next w:val="TableGrid"/>
    <w:uiPriority w:val="39"/>
    <w:rsid w:val="0004562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37333">
      <w:bodyDiv w:val="1"/>
      <w:marLeft w:val="0"/>
      <w:marRight w:val="0"/>
      <w:marTop w:val="0"/>
      <w:marBottom w:val="0"/>
      <w:divBdr>
        <w:top w:val="none" w:sz="0" w:space="0" w:color="auto"/>
        <w:left w:val="none" w:sz="0" w:space="0" w:color="auto"/>
        <w:bottom w:val="none" w:sz="0" w:space="0" w:color="auto"/>
        <w:right w:val="none" w:sz="0" w:space="0" w:color="auto"/>
      </w:divBdr>
    </w:div>
    <w:div w:id="386343727">
      <w:bodyDiv w:val="1"/>
      <w:marLeft w:val="0"/>
      <w:marRight w:val="0"/>
      <w:marTop w:val="0"/>
      <w:marBottom w:val="0"/>
      <w:divBdr>
        <w:top w:val="none" w:sz="0" w:space="0" w:color="auto"/>
        <w:left w:val="none" w:sz="0" w:space="0" w:color="auto"/>
        <w:bottom w:val="none" w:sz="0" w:space="0" w:color="auto"/>
        <w:right w:val="none" w:sz="0" w:space="0" w:color="auto"/>
      </w:divBdr>
    </w:div>
    <w:div w:id="399211592">
      <w:bodyDiv w:val="1"/>
      <w:marLeft w:val="0"/>
      <w:marRight w:val="0"/>
      <w:marTop w:val="0"/>
      <w:marBottom w:val="0"/>
      <w:divBdr>
        <w:top w:val="none" w:sz="0" w:space="0" w:color="auto"/>
        <w:left w:val="none" w:sz="0" w:space="0" w:color="auto"/>
        <w:bottom w:val="none" w:sz="0" w:space="0" w:color="auto"/>
        <w:right w:val="none" w:sz="0" w:space="0" w:color="auto"/>
      </w:divBdr>
    </w:div>
    <w:div w:id="596256292">
      <w:bodyDiv w:val="1"/>
      <w:marLeft w:val="0"/>
      <w:marRight w:val="0"/>
      <w:marTop w:val="0"/>
      <w:marBottom w:val="0"/>
      <w:divBdr>
        <w:top w:val="none" w:sz="0" w:space="0" w:color="auto"/>
        <w:left w:val="none" w:sz="0" w:space="0" w:color="auto"/>
        <w:bottom w:val="none" w:sz="0" w:space="0" w:color="auto"/>
        <w:right w:val="none" w:sz="0" w:space="0" w:color="auto"/>
      </w:divBdr>
    </w:div>
    <w:div w:id="759369963">
      <w:bodyDiv w:val="1"/>
      <w:marLeft w:val="0"/>
      <w:marRight w:val="0"/>
      <w:marTop w:val="0"/>
      <w:marBottom w:val="0"/>
      <w:divBdr>
        <w:top w:val="none" w:sz="0" w:space="0" w:color="auto"/>
        <w:left w:val="none" w:sz="0" w:space="0" w:color="auto"/>
        <w:bottom w:val="none" w:sz="0" w:space="0" w:color="auto"/>
        <w:right w:val="none" w:sz="0" w:space="0" w:color="auto"/>
      </w:divBdr>
    </w:div>
    <w:div w:id="827985296">
      <w:bodyDiv w:val="1"/>
      <w:marLeft w:val="0"/>
      <w:marRight w:val="0"/>
      <w:marTop w:val="0"/>
      <w:marBottom w:val="0"/>
      <w:divBdr>
        <w:top w:val="none" w:sz="0" w:space="0" w:color="auto"/>
        <w:left w:val="none" w:sz="0" w:space="0" w:color="auto"/>
        <w:bottom w:val="none" w:sz="0" w:space="0" w:color="auto"/>
        <w:right w:val="none" w:sz="0" w:space="0" w:color="auto"/>
      </w:divBdr>
    </w:div>
    <w:div w:id="954214085">
      <w:bodyDiv w:val="1"/>
      <w:marLeft w:val="0"/>
      <w:marRight w:val="0"/>
      <w:marTop w:val="0"/>
      <w:marBottom w:val="0"/>
      <w:divBdr>
        <w:top w:val="none" w:sz="0" w:space="0" w:color="auto"/>
        <w:left w:val="none" w:sz="0" w:space="0" w:color="auto"/>
        <w:bottom w:val="none" w:sz="0" w:space="0" w:color="auto"/>
        <w:right w:val="none" w:sz="0" w:space="0" w:color="auto"/>
      </w:divBdr>
    </w:div>
    <w:div w:id="1118179253">
      <w:bodyDiv w:val="1"/>
      <w:marLeft w:val="0"/>
      <w:marRight w:val="0"/>
      <w:marTop w:val="0"/>
      <w:marBottom w:val="0"/>
      <w:divBdr>
        <w:top w:val="none" w:sz="0" w:space="0" w:color="auto"/>
        <w:left w:val="none" w:sz="0" w:space="0" w:color="auto"/>
        <w:bottom w:val="none" w:sz="0" w:space="0" w:color="auto"/>
        <w:right w:val="none" w:sz="0" w:space="0" w:color="auto"/>
      </w:divBdr>
    </w:div>
    <w:div w:id="1156414686">
      <w:bodyDiv w:val="1"/>
      <w:marLeft w:val="0"/>
      <w:marRight w:val="0"/>
      <w:marTop w:val="0"/>
      <w:marBottom w:val="0"/>
      <w:divBdr>
        <w:top w:val="none" w:sz="0" w:space="0" w:color="auto"/>
        <w:left w:val="none" w:sz="0" w:space="0" w:color="auto"/>
        <w:bottom w:val="none" w:sz="0" w:space="0" w:color="auto"/>
        <w:right w:val="none" w:sz="0" w:space="0" w:color="auto"/>
      </w:divBdr>
    </w:div>
    <w:div w:id="1218663377">
      <w:bodyDiv w:val="1"/>
      <w:marLeft w:val="0"/>
      <w:marRight w:val="0"/>
      <w:marTop w:val="0"/>
      <w:marBottom w:val="0"/>
      <w:divBdr>
        <w:top w:val="none" w:sz="0" w:space="0" w:color="auto"/>
        <w:left w:val="none" w:sz="0" w:space="0" w:color="auto"/>
        <w:bottom w:val="none" w:sz="0" w:space="0" w:color="auto"/>
        <w:right w:val="none" w:sz="0" w:space="0" w:color="auto"/>
      </w:divBdr>
    </w:div>
    <w:div w:id="1616597141">
      <w:bodyDiv w:val="1"/>
      <w:marLeft w:val="0"/>
      <w:marRight w:val="0"/>
      <w:marTop w:val="0"/>
      <w:marBottom w:val="0"/>
      <w:divBdr>
        <w:top w:val="none" w:sz="0" w:space="0" w:color="auto"/>
        <w:left w:val="none" w:sz="0" w:space="0" w:color="auto"/>
        <w:bottom w:val="none" w:sz="0" w:space="0" w:color="auto"/>
        <w:right w:val="none" w:sz="0" w:space="0" w:color="auto"/>
      </w:divBdr>
    </w:div>
    <w:div w:id="1746417893">
      <w:bodyDiv w:val="1"/>
      <w:marLeft w:val="0"/>
      <w:marRight w:val="0"/>
      <w:marTop w:val="0"/>
      <w:marBottom w:val="0"/>
      <w:divBdr>
        <w:top w:val="none" w:sz="0" w:space="0" w:color="auto"/>
        <w:left w:val="none" w:sz="0" w:space="0" w:color="auto"/>
        <w:bottom w:val="none" w:sz="0" w:space="0" w:color="auto"/>
        <w:right w:val="none" w:sz="0" w:space="0" w:color="auto"/>
      </w:divBdr>
    </w:div>
    <w:div w:id="1752042048">
      <w:bodyDiv w:val="1"/>
      <w:marLeft w:val="0"/>
      <w:marRight w:val="0"/>
      <w:marTop w:val="0"/>
      <w:marBottom w:val="0"/>
      <w:divBdr>
        <w:top w:val="none" w:sz="0" w:space="0" w:color="auto"/>
        <w:left w:val="none" w:sz="0" w:space="0" w:color="auto"/>
        <w:bottom w:val="none" w:sz="0" w:space="0" w:color="auto"/>
        <w:right w:val="none" w:sz="0" w:space="0" w:color="auto"/>
      </w:divBdr>
    </w:div>
    <w:div w:id="2038308539">
      <w:bodyDiv w:val="1"/>
      <w:marLeft w:val="0"/>
      <w:marRight w:val="0"/>
      <w:marTop w:val="0"/>
      <w:marBottom w:val="0"/>
      <w:divBdr>
        <w:top w:val="none" w:sz="0" w:space="0" w:color="auto"/>
        <w:left w:val="none" w:sz="0" w:space="0" w:color="auto"/>
        <w:bottom w:val="none" w:sz="0" w:space="0" w:color="auto"/>
        <w:right w:val="none" w:sz="0" w:space="0" w:color="auto"/>
      </w:divBdr>
      <w:divsChild>
        <w:div w:id="700785449">
          <w:marLeft w:val="0"/>
          <w:marRight w:val="0"/>
          <w:marTop w:val="0"/>
          <w:marBottom w:val="0"/>
          <w:divBdr>
            <w:top w:val="none" w:sz="0" w:space="0" w:color="auto"/>
            <w:left w:val="none" w:sz="0" w:space="0" w:color="auto"/>
            <w:bottom w:val="none" w:sz="0" w:space="0" w:color="auto"/>
            <w:right w:val="none" w:sz="0" w:space="0" w:color="auto"/>
          </w:divBdr>
          <w:divsChild>
            <w:div w:id="771708418">
              <w:marLeft w:val="0"/>
              <w:marRight w:val="0"/>
              <w:marTop w:val="0"/>
              <w:marBottom w:val="0"/>
              <w:divBdr>
                <w:top w:val="none" w:sz="0" w:space="0" w:color="auto"/>
                <w:left w:val="none" w:sz="0" w:space="0" w:color="auto"/>
                <w:bottom w:val="none" w:sz="0" w:space="0" w:color="auto"/>
                <w:right w:val="none" w:sz="0" w:space="0" w:color="auto"/>
              </w:divBdr>
              <w:divsChild>
                <w:div w:id="2084909748">
                  <w:marLeft w:val="0"/>
                  <w:marRight w:val="0"/>
                  <w:marTop w:val="0"/>
                  <w:marBottom w:val="0"/>
                  <w:divBdr>
                    <w:top w:val="none" w:sz="0" w:space="0" w:color="auto"/>
                    <w:left w:val="none" w:sz="0" w:space="0" w:color="auto"/>
                    <w:bottom w:val="none" w:sz="0" w:space="0" w:color="auto"/>
                    <w:right w:val="none" w:sz="0" w:space="0" w:color="auto"/>
                  </w:divBdr>
                  <w:divsChild>
                    <w:div w:id="26681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8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696B4-97D0-4E60-A1FB-13741E38E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778</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Brain and Spinal Injury Trust Fund Commission</vt:lpstr>
    </vt:vector>
  </TitlesOfParts>
  <Company>DHR</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Brain and Spinal Injury Trust Fund Commission</dc:title>
  <dc:subject/>
  <dc:creator>clyoung</dc:creator>
  <cp:keywords/>
  <cp:lastModifiedBy>Young, Craig</cp:lastModifiedBy>
  <cp:revision>3</cp:revision>
  <cp:lastPrinted>2019-12-19T20:15:00Z</cp:lastPrinted>
  <dcterms:created xsi:type="dcterms:W3CDTF">2026-01-30T15:40:00Z</dcterms:created>
  <dcterms:modified xsi:type="dcterms:W3CDTF">2026-01-30T15:55:00Z</dcterms:modified>
</cp:coreProperties>
</file>