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3EEAC35F" w:rsidR="00C35569" w:rsidRDefault="00CE4737">
      <w:pPr>
        <w:jc w:val="center"/>
        <w:rPr>
          <w:rFonts w:ascii="Arial" w:hAnsi="Arial" w:cs="Arial"/>
        </w:rPr>
      </w:pPr>
      <w:r>
        <w:rPr>
          <w:rFonts w:ascii="Arial" w:hAnsi="Arial" w:cs="Arial"/>
        </w:rPr>
        <w:t>July</w:t>
      </w:r>
      <w:r w:rsidR="00734C1F">
        <w:rPr>
          <w:rFonts w:ascii="Arial" w:hAnsi="Arial" w:cs="Arial"/>
        </w:rPr>
        <w:t xml:space="preserve"> </w:t>
      </w:r>
      <w:r w:rsidR="00B10416">
        <w:rPr>
          <w:rFonts w:ascii="Arial" w:hAnsi="Arial" w:cs="Arial"/>
        </w:rPr>
        <w:t>2</w:t>
      </w:r>
      <w:r>
        <w:rPr>
          <w:rFonts w:ascii="Arial" w:hAnsi="Arial" w:cs="Arial"/>
        </w:rPr>
        <w:t>7</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20F3140A"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4B3C6C4A" w:rsidR="00C35569" w:rsidRDefault="003E3B33">
      <w:pPr>
        <w:rPr>
          <w:rFonts w:ascii="Arial" w:hAnsi="Arial" w:cs="Arial"/>
        </w:rPr>
      </w:pPr>
      <w:r w:rsidRPr="003E3B33">
        <w:rPr>
          <w:rFonts w:ascii="Arial" w:hAnsi="Arial" w:cs="Arial"/>
        </w:rPr>
        <w:t>Jane Warnock (JW)</w:t>
      </w:r>
      <w:r>
        <w:rPr>
          <w:rFonts w:ascii="Arial" w:hAnsi="Arial" w:cs="Arial"/>
        </w:rPr>
        <w:t xml:space="preserve">,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sidR="00662C61">
        <w:rPr>
          <w:rFonts w:ascii="Arial" w:hAnsi="Arial" w:cs="Arial"/>
        </w:rPr>
        <w:t>,</w:t>
      </w:r>
      <w:r>
        <w:rPr>
          <w:rFonts w:ascii="Arial" w:hAnsi="Arial" w:cs="Arial"/>
        </w:rPr>
        <w:t xml:space="preserve"> </w:t>
      </w:r>
      <w:r w:rsidRPr="003E3B33">
        <w:rPr>
          <w:rFonts w:ascii="Arial" w:hAnsi="Arial" w:cs="Arial"/>
        </w:rPr>
        <w:t>Randy Owens</w:t>
      </w:r>
      <w:r>
        <w:rPr>
          <w:rFonts w:ascii="Arial" w:hAnsi="Arial" w:cs="Arial"/>
        </w:rPr>
        <w:t xml:space="preserve"> (RO)</w:t>
      </w:r>
      <w:r w:rsidR="00662C61">
        <w:rPr>
          <w:rFonts w:ascii="Arial" w:hAnsi="Arial" w:cs="Arial"/>
        </w:rPr>
        <w:t xml:space="preserve">, </w:t>
      </w:r>
      <w:r w:rsidR="00CE4737" w:rsidRPr="00CE4737">
        <w:rPr>
          <w:rFonts w:ascii="Arial" w:hAnsi="Arial" w:cs="Arial"/>
        </w:rPr>
        <w:t>Michael Burns</w:t>
      </w:r>
      <w:r w:rsidR="00CE4737">
        <w:rPr>
          <w:rFonts w:ascii="Arial" w:hAnsi="Arial" w:cs="Arial"/>
        </w:rPr>
        <w:t xml:space="preserve"> (MB), Bob Bauer (BB).</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16D65C03" w:rsidR="0092715D" w:rsidRDefault="002B2049">
      <w:pPr>
        <w:rPr>
          <w:rFonts w:ascii="Arial" w:hAnsi="Arial" w:cs="Arial"/>
        </w:rPr>
      </w:pPr>
      <w:r>
        <w:rPr>
          <w:rFonts w:ascii="Arial" w:hAnsi="Arial" w:cs="Arial"/>
        </w:rPr>
        <w:t>Bethany Whetzel.</w:t>
      </w:r>
      <w:r w:rsidR="00CE4737" w:rsidRPr="00CE4737">
        <w:t xml:space="preserve"> </w:t>
      </w:r>
      <w:r w:rsidR="00CE4737" w:rsidRPr="00CE4737">
        <w:rPr>
          <w:rFonts w:ascii="Arial" w:hAnsi="Arial" w:cs="Arial"/>
        </w:rPr>
        <w:t>Susannah Kidwell</w:t>
      </w:r>
      <w:r w:rsidR="00CE4737">
        <w:rPr>
          <w:rFonts w:ascii="Arial" w:hAnsi="Arial" w:cs="Arial"/>
        </w:rPr>
        <w:t>,</w:t>
      </w:r>
      <w:r w:rsidR="00CE4737" w:rsidRPr="00CE4737">
        <w:rPr>
          <w:rFonts w:ascii="Arial" w:hAnsi="Arial" w:cs="Arial"/>
        </w:rPr>
        <w:t xml:space="preserve"> Stephanie Freeman</w:t>
      </w:r>
      <w:r w:rsidR="00CE4737">
        <w:rPr>
          <w:rFonts w:ascii="Arial" w:hAnsi="Arial" w:cs="Arial"/>
        </w:rPr>
        <w:t>, Matthew Krull</w:t>
      </w:r>
      <w:r w:rsidR="00CF030C">
        <w:rPr>
          <w:rFonts w:ascii="Arial" w:hAnsi="Arial" w:cs="Arial"/>
        </w:rPr>
        <w:t>, Rebecca Dugger.</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15269AD3" w:rsidR="00C35569" w:rsidRDefault="00A44F43">
      <w:pPr>
        <w:rPr>
          <w:rFonts w:ascii="Arial" w:hAnsi="Arial" w:cs="Arial"/>
        </w:rPr>
      </w:pPr>
      <w:r>
        <w:rPr>
          <w:rFonts w:ascii="Arial" w:hAnsi="Arial" w:cs="Arial"/>
        </w:rPr>
        <w:t xml:space="preserve">Craig Young (CY), </w:t>
      </w:r>
      <w:r w:rsidR="00CE4737">
        <w:rPr>
          <w:rFonts w:ascii="Arial" w:hAnsi="Arial" w:cs="Arial"/>
        </w:rPr>
        <w:t xml:space="preserve">Samantha McCray (SM), </w:t>
      </w:r>
      <w:r>
        <w:rPr>
          <w:rFonts w:ascii="Arial" w:hAnsi="Arial" w:cs="Arial"/>
        </w:rPr>
        <w:t>Kenisha Tait (KT)</w:t>
      </w:r>
      <w:r w:rsidR="00AC4BC5">
        <w:rPr>
          <w:rFonts w:ascii="Arial" w:hAnsi="Arial" w:cs="Arial"/>
        </w:rPr>
        <w:t>, Keisha Zachary (KZ)</w:t>
      </w:r>
      <w:r w:rsidR="002B2049">
        <w:rPr>
          <w:rFonts w:ascii="Arial" w:hAnsi="Arial" w:cs="Arial"/>
        </w:rPr>
        <w:t>, Diana Ballard (Dbd)</w:t>
      </w:r>
      <w:r w:rsidR="00CE4737">
        <w:rPr>
          <w:rFonts w:ascii="Arial" w:hAnsi="Arial" w:cs="Arial"/>
        </w:rPr>
        <w:t>, Dionne Braxton (DB).</w:t>
      </w:r>
    </w:p>
    <w:p w14:paraId="23533229" w14:textId="77777777" w:rsidR="00C35569" w:rsidRDefault="00C35569">
      <w:pPr>
        <w:rPr>
          <w:rFonts w:ascii="Arial" w:hAnsi="Arial" w:cs="Arial"/>
        </w:rPr>
      </w:pPr>
    </w:p>
    <w:p w14:paraId="2A9F4EBD" w14:textId="7426BC0B" w:rsidR="00C35569" w:rsidRDefault="00A44F43">
      <w:pPr>
        <w:rPr>
          <w:rFonts w:ascii="Arial" w:hAnsi="Arial" w:cs="Arial"/>
          <w:b/>
          <w:u w:val="single"/>
        </w:rPr>
      </w:pPr>
      <w:r>
        <w:rPr>
          <w:rFonts w:ascii="Arial" w:hAnsi="Arial" w:cs="Arial"/>
          <w:b/>
          <w:u w:val="single"/>
        </w:rPr>
        <w:t>Guests:</w:t>
      </w:r>
    </w:p>
    <w:p w14:paraId="2AF2C3B1" w14:textId="5E2C60A3" w:rsidR="002B2049" w:rsidRPr="002B2049" w:rsidRDefault="00CE4737">
      <w:pPr>
        <w:rPr>
          <w:rFonts w:ascii="Arial" w:hAnsi="Arial" w:cs="Arial"/>
          <w:bCs/>
        </w:rPr>
      </w:pPr>
      <w:r>
        <w:rPr>
          <w:rFonts w:ascii="Arial" w:hAnsi="Arial" w:cs="Arial"/>
          <w:bCs/>
        </w:rPr>
        <w:t>None.</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0D61B519" w14:textId="354B685A" w:rsidR="00851CB6" w:rsidRDefault="00851CB6">
      <w:pPr>
        <w:rPr>
          <w:rFonts w:ascii="Arial" w:hAnsi="Arial" w:cs="Arial"/>
          <w:bCs/>
        </w:rPr>
      </w:pPr>
      <w:r>
        <w:rPr>
          <w:rFonts w:ascii="Arial" w:hAnsi="Arial" w:cs="Arial"/>
          <w:bCs/>
        </w:rPr>
        <w:t>The meeting is called to order at 10:3</w:t>
      </w:r>
      <w:r w:rsidR="00CE4737">
        <w:rPr>
          <w:rFonts w:ascii="Arial" w:hAnsi="Arial" w:cs="Arial"/>
          <w:bCs/>
        </w:rPr>
        <w:t>5</w:t>
      </w:r>
      <w:r>
        <w:rPr>
          <w:rFonts w:ascii="Arial" w:hAnsi="Arial" w:cs="Arial"/>
          <w:bCs/>
        </w:rPr>
        <w:t xml:space="preserve"> a.m. – a quorum </w:t>
      </w:r>
      <w:r w:rsidR="00CE4737">
        <w:rPr>
          <w:rFonts w:ascii="Arial" w:hAnsi="Arial" w:cs="Arial"/>
          <w:bCs/>
        </w:rPr>
        <w:t>of nine Commissioners are</w:t>
      </w:r>
      <w:r>
        <w:rPr>
          <w:rFonts w:ascii="Arial" w:hAnsi="Arial" w:cs="Arial"/>
          <w:bCs/>
        </w:rPr>
        <w:t xml:space="preserve"> present.</w:t>
      </w:r>
    </w:p>
    <w:p w14:paraId="3225A473" w14:textId="7BA6233F" w:rsidR="00662C61" w:rsidRPr="00662C61" w:rsidRDefault="00662C61">
      <w:pPr>
        <w:rPr>
          <w:rFonts w:ascii="Arial" w:hAnsi="Arial" w:cs="Arial"/>
          <w:bCs/>
        </w:rPr>
      </w:pPr>
      <w:r>
        <w:rPr>
          <w:rFonts w:ascii="Arial" w:hAnsi="Arial" w:cs="Arial"/>
          <w:bCs/>
        </w:rPr>
        <w:t>JW</w:t>
      </w:r>
      <w:r w:rsidR="00851CB6">
        <w:rPr>
          <w:rFonts w:ascii="Arial" w:hAnsi="Arial" w:cs="Arial"/>
          <w:bCs/>
        </w:rPr>
        <w:t xml:space="preserve"> -</w:t>
      </w:r>
      <w:r>
        <w:rPr>
          <w:rFonts w:ascii="Arial" w:hAnsi="Arial" w:cs="Arial"/>
          <w:bCs/>
        </w:rPr>
        <w:t xml:space="preserve"> first item is to approve the draft minutes from the </w:t>
      </w:r>
      <w:r w:rsidR="00CE4737">
        <w:rPr>
          <w:rFonts w:ascii="Arial" w:hAnsi="Arial" w:cs="Arial"/>
          <w:bCs/>
        </w:rPr>
        <w:t>May</w:t>
      </w:r>
      <w:r>
        <w:rPr>
          <w:rFonts w:ascii="Arial" w:hAnsi="Arial" w:cs="Arial"/>
          <w:bCs/>
        </w:rPr>
        <w:t xml:space="preserve"> Commission meetin</w:t>
      </w:r>
      <w:r w:rsidR="00CE4737">
        <w:rPr>
          <w:rFonts w:ascii="Arial" w:hAnsi="Arial" w:cs="Arial"/>
          <w:bCs/>
        </w:rPr>
        <w:t xml:space="preserve">g as we did not have a June meeting. </w:t>
      </w:r>
    </w:p>
    <w:p w14:paraId="58ED62B8" w14:textId="26B66B57" w:rsidR="00291DEB" w:rsidRDefault="0036031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E7D9F8B"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662C61">
              <w:rPr>
                <w:rFonts w:ascii="Arial" w:hAnsi="Arial" w:cs="Arial"/>
              </w:rPr>
              <w:t>draft</w:t>
            </w:r>
            <w:r w:rsidR="002974BC">
              <w:rPr>
                <w:rFonts w:ascii="Arial" w:hAnsi="Arial" w:cs="Arial"/>
              </w:rPr>
              <w:t xml:space="preserve"> </w:t>
            </w:r>
            <w:r w:rsidR="00CE4737">
              <w:rPr>
                <w:rFonts w:ascii="Arial" w:hAnsi="Arial" w:cs="Arial"/>
              </w:rPr>
              <w:t>May</w:t>
            </w:r>
            <w:r w:rsidR="00A44F43">
              <w:rPr>
                <w:rFonts w:ascii="Arial" w:hAnsi="Arial" w:cs="Arial"/>
              </w:rPr>
              <w:t xml:space="preserve"> 202</w:t>
            </w:r>
            <w:r w:rsidR="003E3B33">
              <w:rPr>
                <w:rFonts w:ascii="Arial" w:hAnsi="Arial" w:cs="Arial"/>
              </w:rPr>
              <w:t>3</w:t>
            </w:r>
            <w:r w:rsidR="00A44F43">
              <w:rPr>
                <w:rFonts w:ascii="Arial" w:hAnsi="Arial" w:cs="Arial"/>
              </w:rPr>
              <w:t xml:space="preserve"> Commission minutes.</w:t>
            </w:r>
          </w:p>
          <w:p w14:paraId="4F4AE322" w14:textId="72318A19" w:rsidR="00C35569" w:rsidRPr="00AC4BC5" w:rsidRDefault="00A44F43">
            <w:pPr>
              <w:rPr>
                <w:rFonts w:ascii="Arial" w:hAnsi="Arial" w:cs="Arial"/>
                <w:bCs/>
              </w:rPr>
            </w:pPr>
            <w:r>
              <w:rPr>
                <w:rFonts w:ascii="Arial" w:hAnsi="Arial" w:cs="Arial"/>
                <w:b/>
              </w:rPr>
              <w:t xml:space="preserve">Motion by: </w:t>
            </w:r>
            <w:r w:rsidR="00662C61">
              <w:rPr>
                <w:rFonts w:ascii="Arial" w:hAnsi="Arial" w:cs="Arial"/>
                <w:b/>
              </w:rPr>
              <w:t>BB</w:t>
            </w:r>
          </w:p>
          <w:p w14:paraId="06F875EF" w14:textId="5CE17EE0" w:rsidR="00C35569" w:rsidRPr="00AC4BC5" w:rsidRDefault="00A44F43">
            <w:pPr>
              <w:rPr>
                <w:rFonts w:ascii="Arial" w:hAnsi="Arial" w:cs="Arial"/>
                <w:bCs/>
              </w:rPr>
            </w:pPr>
            <w:r>
              <w:rPr>
                <w:rFonts w:ascii="Arial" w:hAnsi="Arial" w:cs="Arial"/>
                <w:b/>
              </w:rPr>
              <w:t xml:space="preserve">Second by: </w:t>
            </w:r>
            <w:r w:rsidR="00662C61">
              <w:rPr>
                <w:rFonts w:ascii="Arial" w:hAnsi="Arial" w:cs="Arial"/>
                <w:b/>
              </w:rPr>
              <w:t>TW</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59120497" w14:textId="77777777" w:rsidR="002974BC" w:rsidRDefault="002974BC">
      <w:pPr>
        <w:rPr>
          <w:rFonts w:ascii="Arial" w:hAnsi="Arial" w:cs="Arial"/>
          <w:bCs/>
        </w:rPr>
      </w:pPr>
    </w:p>
    <w:p w14:paraId="1D51C744" w14:textId="3E3928C9" w:rsidR="00CE4737" w:rsidRDefault="00CE4737">
      <w:pPr>
        <w:rPr>
          <w:rFonts w:ascii="Arial" w:hAnsi="Arial" w:cs="Arial"/>
          <w:bCs/>
        </w:rPr>
      </w:pPr>
      <w:r>
        <w:rPr>
          <w:rFonts w:ascii="Arial" w:hAnsi="Arial" w:cs="Arial"/>
          <w:bCs/>
        </w:rPr>
        <w:t xml:space="preserve">JW – Commissioner Tim Wall is stepping down from the Distribution committee co-chair role and I want to thank him for his many years of service on this committee. Gwen McKee is the current Chair but I want to add more Commissioners to the committee and add a co-chair to take some of the work off of Gwen’s plate. I am asking for volunteers to step forward. GM – I also want to </w:t>
      </w:r>
      <w:r>
        <w:rPr>
          <w:rFonts w:ascii="Arial" w:hAnsi="Arial" w:cs="Arial"/>
          <w:bCs/>
        </w:rPr>
        <w:lastRenderedPageBreak/>
        <w:t xml:space="preserve">thank Tim for his role and the perspective he brings to the committee. I will be contacting some of you about joining us on this committee. CY – thank you Tim! RE – what is the time required for this </w:t>
      </w:r>
      <w:r w:rsidR="006D31B3">
        <w:rPr>
          <w:rFonts w:ascii="Arial" w:hAnsi="Arial" w:cs="Arial"/>
          <w:bCs/>
        </w:rPr>
        <w:t>committee? CY – meeting once a month on the third Tuesday at 10:30 a.m. – not a large time requirement. Dionne Braxton is the liaison to the committee and prepares the distribution grid for the committee and also takes notes, schedules meetings – she has been doing a great job for many years.</w:t>
      </w:r>
    </w:p>
    <w:p w14:paraId="4162404B" w14:textId="77777777" w:rsidR="006D31B3" w:rsidRDefault="006D31B3">
      <w:pPr>
        <w:rPr>
          <w:rFonts w:ascii="Arial" w:hAnsi="Arial" w:cs="Arial"/>
          <w:bCs/>
        </w:rPr>
      </w:pPr>
    </w:p>
    <w:p w14:paraId="41ABB674" w14:textId="263E7F43" w:rsidR="006D31B3" w:rsidRDefault="006D31B3">
      <w:pPr>
        <w:rPr>
          <w:rFonts w:ascii="Arial" w:hAnsi="Arial" w:cs="Arial"/>
          <w:bCs/>
        </w:rPr>
      </w:pPr>
      <w:r>
        <w:rPr>
          <w:rFonts w:ascii="Arial" w:hAnsi="Arial" w:cs="Arial"/>
          <w:b/>
          <w:u w:val="single"/>
        </w:rPr>
        <w:t>Executive Director’s Report</w:t>
      </w:r>
      <w:r>
        <w:rPr>
          <w:rFonts w:ascii="Arial" w:hAnsi="Arial" w:cs="Arial"/>
          <w:bCs/>
        </w:rPr>
        <w:t xml:space="preserve"> </w:t>
      </w:r>
    </w:p>
    <w:p w14:paraId="0DE3E749" w14:textId="77777777" w:rsidR="004F0234" w:rsidRDefault="004F0234">
      <w:pPr>
        <w:rPr>
          <w:rFonts w:ascii="Arial" w:hAnsi="Arial" w:cs="Arial"/>
          <w:bCs/>
        </w:rPr>
      </w:pPr>
    </w:p>
    <w:p w14:paraId="3070006F" w14:textId="4BBE3281" w:rsidR="002974BC" w:rsidRDefault="002974BC" w:rsidP="002974BC">
      <w:pPr>
        <w:pStyle w:val="NoSpacing"/>
        <w:rPr>
          <w:rFonts w:ascii="Arial" w:hAnsi="Arial" w:cs="Arial"/>
          <w:b/>
          <w:bCs/>
          <w:sz w:val="24"/>
          <w:szCs w:val="24"/>
        </w:rPr>
      </w:pPr>
      <w:r w:rsidRPr="003C4F03">
        <w:rPr>
          <w:rFonts w:ascii="Arial" w:hAnsi="Arial" w:cs="Arial"/>
          <w:b/>
          <w:bCs/>
          <w:sz w:val="24"/>
          <w:szCs w:val="24"/>
          <w:u w:val="single"/>
        </w:rPr>
        <w:t>Updates</w:t>
      </w:r>
      <w:r>
        <w:rPr>
          <w:rFonts w:ascii="Arial" w:hAnsi="Arial" w:cs="Arial"/>
          <w:b/>
          <w:bCs/>
          <w:sz w:val="24"/>
          <w:szCs w:val="24"/>
        </w:rPr>
        <w:t>_______________________________Craig Young</w:t>
      </w:r>
    </w:p>
    <w:p w14:paraId="0F995C62" w14:textId="77777777" w:rsidR="006D31B3" w:rsidRPr="00E32A4C" w:rsidRDefault="006D31B3" w:rsidP="006D31B3">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r>
        <w:rPr>
          <w:rFonts w:ascii="Arial" w:hAnsi="Arial" w:cs="Arial"/>
          <w:sz w:val="22"/>
          <w:szCs w:val="22"/>
          <w:u w:val="single"/>
        </w:rPr>
        <w:t xml:space="preserve"> </w:t>
      </w:r>
    </w:p>
    <w:p w14:paraId="0979D334" w14:textId="1459AAED" w:rsidR="006D31B3" w:rsidRDefault="006D31B3" w:rsidP="006D31B3">
      <w:pPr>
        <w:rPr>
          <w:rFonts w:ascii="Arial" w:hAnsi="Arial" w:cs="Arial"/>
          <w:sz w:val="22"/>
          <w:szCs w:val="22"/>
        </w:rPr>
      </w:pPr>
      <w:r>
        <w:rPr>
          <w:rFonts w:ascii="Arial" w:hAnsi="Arial" w:cs="Arial"/>
          <w:sz w:val="22"/>
          <w:szCs w:val="22"/>
        </w:rPr>
        <w:t>a. Applications – July grid is $60,000. 54 applications currently being processed. Central Registry next mailing in August 2023</w:t>
      </w:r>
      <w:r w:rsidR="00CC7AC7">
        <w:rPr>
          <w:rFonts w:ascii="Arial" w:hAnsi="Arial" w:cs="Arial"/>
          <w:sz w:val="22"/>
          <w:szCs w:val="22"/>
        </w:rPr>
        <w:t xml:space="preserve"> – costs have gone up about $1,000.00 for this mailing, postal service increase is partially the reason. Most of the cost of this mailing is grant funded.</w:t>
      </w:r>
    </w:p>
    <w:p w14:paraId="4966A790" w14:textId="77777777" w:rsidR="006D31B3" w:rsidRDefault="006D31B3" w:rsidP="006D31B3">
      <w:pPr>
        <w:rPr>
          <w:rFonts w:ascii="Arial" w:hAnsi="Arial" w:cs="Arial"/>
          <w:sz w:val="22"/>
          <w:szCs w:val="22"/>
        </w:rPr>
      </w:pPr>
    </w:p>
    <w:p w14:paraId="02372226" w14:textId="2EB83D5B" w:rsidR="006D31B3" w:rsidRDefault="006D31B3" w:rsidP="006D31B3">
      <w:pPr>
        <w:rPr>
          <w:rFonts w:ascii="Arial" w:hAnsi="Arial" w:cs="Arial"/>
          <w:sz w:val="22"/>
          <w:szCs w:val="22"/>
        </w:rPr>
      </w:pPr>
      <w:r>
        <w:rPr>
          <w:rFonts w:ascii="Arial" w:hAnsi="Arial" w:cs="Arial"/>
          <w:sz w:val="22"/>
          <w:szCs w:val="22"/>
        </w:rPr>
        <w:t xml:space="preserve">Vendor Management redux - process continues to be a problem. </w:t>
      </w:r>
      <w:r w:rsidR="00CC7AC7">
        <w:rPr>
          <w:rFonts w:ascii="Arial" w:hAnsi="Arial" w:cs="Arial"/>
          <w:sz w:val="22"/>
          <w:szCs w:val="22"/>
        </w:rPr>
        <w:t xml:space="preserve">LD – we are seeing the same problem with SAO. </w:t>
      </w:r>
    </w:p>
    <w:p w14:paraId="1825AF53" w14:textId="77777777" w:rsidR="006D31B3" w:rsidRDefault="006D31B3" w:rsidP="006D31B3">
      <w:pPr>
        <w:rPr>
          <w:rFonts w:ascii="Arial" w:hAnsi="Arial" w:cs="Arial"/>
          <w:sz w:val="22"/>
          <w:szCs w:val="22"/>
        </w:rPr>
      </w:pPr>
    </w:p>
    <w:p w14:paraId="78C3BA60" w14:textId="77777777" w:rsidR="006D31B3" w:rsidRDefault="006D31B3" w:rsidP="006D31B3">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07D1E0B3" w14:textId="77777777" w:rsidR="006D31B3" w:rsidRDefault="006D31B3" w:rsidP="006D31B3">
      <w:pPr>
        <w:rPr>
          <w:rFonts w:ascii="Arial" w:hAnsi="Arial" w:cs="Arial"/>
          <w:sz w:val="22"/>
          <w:szCs w:val="22"/>
        </w:rPr>
      </w:pPr>
      <w:r>
        <w:rPr>
          <w:rFonts w:ascii="Arial" w:hAnsi="Arial" w:cs="Arial"/>
          <w:sz w:val="22"/>
          <w:szCs w:val="22"/>
        </w:rPr>
        <w:t>Samantha McCray out due to accident but is recuperating at home. Samantha is learning the BSITF accounts payable process and hope to begin training on vendor management soon. Samantha and I had a meeting with the DPH budget manager and reviewed our FY2024 budget by class and account. FY2024 budget codes for the BSITF’s AOB will remain the same, federal grant codes will change but have yet to receive those codes. DPH is in year-end close mode and A/P payments are on pause. The final BCR 998 report should be available in August. Attached are the year end balances for the Treasury Accounts. The 2131 (current account) and 2305 (prior-year) accounts do not reflect prior-year grant obligations and are overstated.</w:t>
      </w:r>
    </w:p>
    <w:p w14:paraId="19A5F531" w14:textId="77777777" w:rsidR="006D31B3" w:rsidRDefault="006D31B3" w:rsidP="006D31B3">
      <w:pPr>
        <w:rPr>
          <w:rFonts w:ascii="Arial" w:hAnsi="Arial" w:cs="Arial"/>
          <w:sz w:val="22"/>
          <w:szCs w:val="22"/>
        </w:rPr>
      </w:pPr>
      <w:r>
        <w:rPr>
          <w:rFonts w:ascii="Arial" w:hAnsi="Arial" w:cs="Arial"/>
          <w:sz w:val="22"/>
          <w:szCs w:val="22"/>
        </w:rPr>
        <w:t xml:space="preserve">We will begin analyzing the operations costs for FY23 and begin the process of creating our draft FY2025 budget. The Commission’s surcharge collections for FY23 were </w:t>
      </w:r>
      <w:r w:rsidRPr="00114090">
        <w:rPr>
          <w:rFonts w:ascii="Arial" w:hAnsi="Arial" w:cs="Arial"/>
          <w:sz w:val="22"/>
          <w:szCs w:val="22"/>
        </w:rPr>
        <w:t>$1,867,201.95</w:t>
      </w:r>
      <w:r>
        <w:rPr>
          <w:rFonts w:ascii="Arial" w:hAnsi="Arial" w:cs="Arial"/>
          <w:sz w:val="22"/>
          <w:szCs w:val="22"/>
        </w:rPr>
        <w:t xml:space="preserve"> This is $46,573 less than our current FY24 budget of $1.91 million</w:t>
      </w:r>
    </w:p>
    <w:p w14:paraId="0EBC1B31" w14:textId="77777777" w:rsidR="006D31B3" w:rsidRDefault="006D31B3" w:rsidP="006D31B3">
      <w:pPr>
        <w:rPr>
          <w:rFonts w:ascii="Arial" w:hAnsi="Arial" w:cs="Arial"/>
          <w:sz w:val="22"/>
          <w:szCs w:val="22"/>
        </w:rPr>
      </w:pPr>
      <w:r>
        <w:rPr>
          <w:rFonts w:ascii="Arial" w:hAnsi="Arial" w:cs="Arial"/>
          <w:sz w:val="22"/>
          <w:szCs w:val="22"/>
        </w:rPr>
        <w:t>Obligated grants (rescind report) total FY23 = $540K and all FY22 and before $170K = $710K total obligated grants on the rescind report. Rescind means that there is an outstanding balance that is either being drawn down or grants that have aged and are less than one year to the required rescind date (if there is no account activity by the grantee).</w:t>
      </w:r>
    </w:p>
    <w:p w14:paraId="616BD7BA" w14:textId="77777777" w:rsidR="006D31B3" w:rsidRDefault="006D31B3" w:rsidP="006D31B3">
      <w:pPr>
        <w:rPr>
          <w:rFonts w:ascii="Arial" w:hAnsi="Arial" w:cs="Arial"/>
          <w:sz w:val="22"/>
          <w:szCs w:val="22"/>
        </w:rPr>
      </w:pPr>
    </w:p>
    <w:p w14:paraId="013FEBDE" w14:textId="77777777" w:rsidR="006D31B3" w:rsidRPr="001365A2" w:rsidRDefault="006D31B3" w:rsidP="006D31B3">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0C484957" w14:textId="6D1695DC" w:rsidR="006D31B3" w:rsidRDefault="006D31B3" w:rsidP="006D31B3">
      <w:pPr>
        <w:rPr>
          <w:rFonts w:ascii="Arial" w:hAnsi="Arial" w:cs="Arial"/>
          <w:sz w:val="22"/>
          <w:szCs w:val="22"/>
        </w:rPr>
      </w:pPr>
      <w:r>
        <w:rPr>
          <w:rFonts w:ascii="Arial" w:hAnsi="Arial" w:cs="Arial"/>
          <w:sz w:val="22"/>
          <w:szCs w:val="22"/>
        </w:rPr>
        <w:t xml:space="preserve">Engagifii had some programming difficulty related to the implementation of the new caps but database appears to be working now as requested. </w:t>
      </w:r>
    </w:p>
    <w:p w14:paraId="4C325018" w14:textId="77777777" w:rsidR="006D31B3" w:rsidRDefault="006D31B3" w:rsidP="006D31B3">
      <w:pPr>
        <w:rPr>
          <w:rFonts w:ascii="Arial" w:hAnsi="Arial" w:cs="Arial"/>
          <w:sz w:val="22"/>
          <w:szCs w:val="22"/>
        </w:rPr>
      </w:pPr>
    </w:p>
    <w:p w14:paraId="4137849E" w14:textId="77777777" w:rsidR="006D31B3" w:rsidRDefault="006D31B3" w:rsidP="006D31B3">
      <w:pPr>
        <w:rPr>
          <w:rFonts w:ascii="Arial" w:hAnsi="Arial" w:cs="Arial"/>
          <w:sz w:val="22"/>
          <w:szCs w:val="22"/>
        </w:rPr>
      </w:pPr>
      <w:r>
        <w:rPr>
          <w:rFonts w:ascii="Arial" w:hAnsi="Arial" w:cs="Arial"/>
          <w:sz w:val="22"/>
          <w:szCs w:val="22"/>
        </w:rPr>
        <w:t>NextGen meeting with the State Accounting Office and DPH IT will take place in August. We will have the opportunity to review the planned grants management software to see if it is compatible with our grant administration needs. If not, the procurement for a new software and data management solution will begin. NextGen schedule for implementing new accounting, grants, procurement and vendor management is currently Q4 2025.</w:t>
      </w:r>
    </w:p>
    <w:p w14:paraId="09E7861B" w14:textId="77777777" w:rsidR="006D31B3" w:rsidRDefault="006D31B3" w:rsidP="006D31B3">
      <w:pPr>
        <w:rPr>
          <w:rFonts w:ascii="Arial" w:hAnsi="Arial" w:cs="Arial"/>
          <w:sz w:val="22"/>
          <w:szCs w:val="22"/>
        </w:rPr>
      </w:pPr>
    </w:p>
    <w:p w14:paraId="12107215" w14:textId="77777777" w:rsidR="006D31B3" w:rsidRDefault="006D31B3" w:rsidP="006D31B3">
      <w:pPr>
        <w:rPr>
          <w:rFonts w:ascii="Arial" w:hAnsi="Arial" w:cs="Arial"/>
          <w:sz w:val="22"/>
          <w:szCs w:val="22"/>
        </w:rPr>
      </w:pPr>
    </w:p>
    <w:p w14:paraId="1BF552EB" w14:textId="77777777" w:rsidR="006D31B3" w:rsidRDefault="006D31B3" w:rsidP="006D31B3">
      <w:pPr>
        <w:rPr>
          <w:rFonts w:ascii="Arial" w:hAnsi="Arial" w:cs="Arial"/>
          <w:sz w:val="22"/>
          <w:szCs w:val="22"/>
        </w:rPr>
      </w:pPr>
      <w:r>
        <w:rPr>
          <w:rFonts w:ascii="Arial" w:hAnsi="Arial" w:cs="Arial"/>
          <w:b/>
          <w:bCs/>
          <w:sz w:val="22"/>
          <w:szCs w:val="22"/>
          <w:u w:val="single"/>
        </w:rPr>
        <w:lastRenderedPageBreak/>
        <w:t>4. Commission</w:t>
      </w:r>
    </w:p>
    <w:p w14:paraId="2D7AB932" w14:textId="2E5AF139" w:rsidR="006D31B3" w:rsidRDefault="006D31B3" w:rsidP="006D31B3">
      <w:pPr>
        <w:rPr>
          <w:rFonts w:ascii="Arial" w:hAnsi="Arial" w:cs="Arial"/>
          <w:sz w:val="22"/>
          <w:szCs w:val="22"/>
        </w:rPr>
      </w:pPr>
      <w:r>
        <w:rPr>
          <w:rFonts w:ascii="Arial" w:hAnsi="Arial" w:cs="Arial"/>
          <w:sz w:val="22"/>
          <w:szCs w:val="22"/>
        </w:rPr>
        <w:t>The Commission’s FY24 strategic plan was submitted to OPB on schedule and you received the final draft last week. We will await any feedback from OPB and bring it to the committee for review.</w:t>
      </w:r>
      <w:r w:rsidR="00CC7AC7">
        <w:rPr>
          <w:rFonts w:ascii="Arial" w:hAnsi="Arial" w:cs="Arial"/>
          <w:sz w:val="22"/>
          <w:szCs w:val="22"/>
        </w:rPr>
        <w:t xml:space="preserve"> JW – thanks to all of you who participated in the meeting to review and recommend new BSITF goals.</w:t>
      </w:r>
    </w:p>
    <w:p w14:paraId="53CD7186" w14:textId="77777777" w:rsidR="002974BC" w:rsidRPr="00AC2D86" w:rsidRDefault="002974BC" w:rsidP="002974BC">
      <w:pPr>
        <w:pStyle w:val="NoSpacing"/>
        <w:rPr>
          <w:rFonts w:ascii="Arial" w:hAnsi="Arial" w:cs="Arial"/>
        </w:rPr>
      </w:pP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5CA19200"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C1069A">
        <w:rPr>
          <w:rFonts w:ascii="Arial" w:hAnsi="Arial" w:cs="Arial"/>
          <w:bCs/>
        </w:rPr>
        <w:t>Tim Wall</w:t>
      </w:r>
      <w:r>
        <w:rPr>
          <w:rFonts w:ascii="Arial" w:hAnsi="Arial" w:cs="Arial"/>
          <w:bCs/>
        </w:rPr>
        <w:t xml:space="preserve"> 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F81DB3">
        <w:rPr>
          <w:rFonts w:ascii="Arial" w:hAnsi="Arial" w:cs="Arial"/>
          <w:bCs/>
        </w:rPr>
        <w:t xml:space="preserve">Distribution committee recommendations to the Commission. </w:t>
      </w:r>
    </w:p>
    <w:p w14:paraId="67AE9F19" w14:textId="1B4DB451" w:rsidR="00860A41" w:rsidRDefault="00860A41" w:rsidP="00F22C15">
      <w:pPr>
        <w:rPr>
          <w:rFonts w:ascii="Arial" w:hAnsi="Arial" w:cs="Arial"/>
          <w:bCs/>
        </w:rPr>
      </w:pPr>
    </w:p>
    <w:p w14:paraId="0F0B3FED" w14:textId="738EE664" w:rsidR="00860A41" w:rsidRPr="00860A41" w:rsidRDefault="00860A41" w:rsidP="00F22C15">
      <w:pPr>
        <w:rPr>
          <w:rFonts w:ascii="Arial" w:hAnsi="Arial" w:cs="Arial"/>
          <w:b/>
          <w:u w:val="single"/>
        </w:rPr>
      </w:pPr>
      <w:r>
        <w:rPr>
          <w:rFonts w:ascii="Arial" w:hAnsi="Arial" w:cs="Arial"/>
          <w:b/>
          <w:u w:val="single"/>
        </w:rPr>
        <w:t>Distribution committee</w:t>
      </w:r>
    </w:p>
    <w:p w14:paraId="0C4A9998" w14:textId="02B56CD3" w:rsidR="00F81DB3" w:rsidRDefault="00C1069A" w:rsidP="00F22C15">
      <w:pPr>
        <w:rPr>
          <w:rFonts w:ascii="Arial" w:hAnsi="Arial" w:cs="Arial"/>
          <w:bCs/>
        </w:rPr>
      </w:pPr>
      <w:r>
        <w:rPr>
          <w:rFonts w:ascii="Arial" w:hAnsi="Arial" w:cs="Arial"/>
          <w:bCs/>
        </w:rPr>
        <w:t>TW</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hanks to staff fo</w:t>
      </w:r>
      <w:r w:rsidR="0021420D">
        <w:rPr>
          <w:rFonts w:ascii="Arial" w:hAnsi="Arial" w:cs="Arial"/>
          <w:bCs/>
        </w:rPr>
        <w:t xml:space="preserve">r their </w:t>
      </w:r>
      <w:r>
        <w:rPr>
          <w:rFonts w:ascii="Arial" w:hAnsi="Arial" w:cs="Arial"/>
          <w:bCs/>
        </w:rPr>
        <w:t xml:space="preserve">good </w:t>
      </w:r>
      <w:r w:rsidR="0021420D">
        <w:rPr>
          <w:rFonts w:ascii="Arial" w:hAnsi="Arial" w:cs="Arial"/>
          <w:bCs/>
        </w:rPr>
        <w:t>work</w:t>
      </w:r>
      <w:r>
        <w:rPr>
          <w:rFonts w:ascii="Arial" w:hAnsi="Arial" w:cs="Arial"/>
          <w:bCs/>
        </w:rPr>
        <w:t>.</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A15958">
        <w:rPr>
          <w:rFonts w:ascii="Arial" w:hAnsi="Arial" w:cs="Arial"/>
          <w:bCs/>
        </w:rPr>
        <w:t xml:space="preserve">has a total of </w:t>
      </w:r>
      <w:r w:rsidR="006D31B3">
        <w:rPr>
          <w:rFonts w:ascii="Arial" w:hAnsi="Arial" w:cs="Arial"/>
          <w:bCs/>
        </w:rPr>
        <w:t>$60,000</w:t>
      </w:r>
      <w:r w:rsidR="00A15958">
        <w:rPr>
          <w:rFonts w:ascii="Arial" w:hAnsi="Arial" w:cs="Arial"/>
          <w:bCs/>
        </w:rPr>
        <w:t xml:space="preserve"> in grant requests. Any questions concerning the grid? None.</w:t>
      </w:r>
    </w:p>
    <w:p w14:paraId="3D2A6F35" w14:textId="1FF919F9" w:rsidR="00E81691" w:rsidRDefault="00E81691" w:rsidP="00F22C15">
      <w:pPr>
        <w:rPr>
          <w:rFonts w:ascii="Arial" w:hAnsi="Arial" w:cs="Arial"/>
          <w:bCs/>
        </w:rPr>
      </w:pPr>
    </w:p>
    <w:p w14:paraId="0DBF21A2" w14:textId="40FC222A" w:rsidR="00E81691" w:rsidRDefault="00E81691" w:rsidP="00E81691">
      <w:pPr>
        <w:rPr>
          <w:rFonts w:ascii="Arial" w:hAnsi="Arial" w:cs="Arial"/>
        </w:rPr>
      </w:pPr>
      <w:r>
        <w:rPr>
          <w:rFonts w:ascii="Arial" w:hAnsi="Arial" w:cs="Arial"/>
        </w:rPr>
        <w:t xml:space="preserve">A quorum </w:t>
      </w:r>
      <w:r w:rsidR="00103384">
        <w:rPr>
          <w:rFonts w:ascii="Arial" w:hAnsi="Arial" w:cs="Arial"/>
        </w:rPr>
        <w:t>is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081E0737" w:rsidR="00E81691" w:rsidRDefault="00C1069A" w:rsidP="00C30D0E">
            <w:pPr>
              <w:rPr>
                <w:rFonts w:ascii="Arial" w:hAnsi="Arial" w:cs="Arial"/>
              </w:rPr>
            </w:pPr>
            <w:r>
              <w:rPr>
                <w:rFonts w:ascii="Arial" w:hAnsi="Arial" w:cs="Arial"/>
                <w:b/>
              </w:rPr>
              <w:t>3</w:t>
            </w:r>
            <w:r w:rsidR="00E81691">
              <w:rPr>
                <w:rFonts w:ascii="Arial" w:hAnsi="Arial" w:cs="Arial"/>
                <w:b/>
              </w:rPr>
              <w:t xml:space="preserve">. Motion: </w:t>
            </w:r>
            <w:r w:rsidR="00E81691">
              <w:rPr>
                <w:rFonts w:ascii="Arial" w:hAnsi="Arial" w:cs="Arial"/>
              </w:rPr>
              <w:t xml:space="preserve">To approve the </w:t>
            </w:r>
            <w:r w:rsidR="006D31B3">
              <w:rPr>
                <w:rFonts w:ascii="Arial" w:hAnsi="Arial" w:cs="Arial"/>
              </w:rPr>
              <w:t>July</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64CDFD46"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6D31B3">
              <w:rPr>
                <w:rFonts w:ascii="Arial" w:hAnsi="Arial" w:cs="Arial"/>
                <w:bCs/>
              </w:rPr>
              <w:t>AD</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77777777" w:rsidR="00024ED0" w:rsidRDefault="00024ED0"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2C2071E2" w14:textId="77777777" w:rsidR="00CC7AC7" w:rsidRDefault="00A81BCD" w:rsidP="00F22C15">
      <w:pPr>
        <w:rPr>
          <w:rFonts w:ascii="Arial" w:hAnsi="Arial" w:cs="Arial"/>
          <w:bCs/>
        </w:rPr>
      </w:pPr>
      <w:r>
        <w:rPr>
          <w:rFonts w:ascii="Arial" w:hAnsi="Arial" w:cs="Arial"/>
          <w:bCs/>
        </w:rPr>
        <w:t>CY – the Commission</w:t>
      </w:r>
      <w:r w:rsidR="009816CC">
        <w:rPr>
          <w:rFonts w:ascii="Arial" w:hAnsi="Arial" w:cs="Arial"/>
          <w:bCs/>
        </w:rPr>
        <w:t xml:space="preserve"> </w:t>
      </w:r>
      <w:r>
        <w:rPr>
          <w:rFonts w:ascii="Arial" w:hAnsi="Arial" w:cs="Arial"/>
          <w:bCs/>
        </w:rPr>
        <w:t>collected</w:t>
      </w:r>
      <w:r w:rsidR="00860A41">
        <w:rPr>
          <w:rFonts w:ascii="Arial" w:hAnsi="Arial" w:cs="Arial"/>
          <w:bCs/>
        </w:rPr>
        <w:t xml:space="preserve"> surcharges</w:t>
      </w:r>
      <w:r w:rsidR="00CC7AC7">
        <w:rPr>
          <w:rFonts w:ascii="Arial" w:hAnsi="Arial" w:cs="Arial"/>
          <w:bCs/>
        </w:rPr>
        <w:t xml:space="preserve"> in June</w:t>
      </w:r>
      <w:r w:rsidR="00860A41">
        <w:rPr>
          <w:rFonts w:ascii="Arial" w:hAnsi="Arial" w:cs="Arial"/>
          <w:bCs/>
        </w:rPr>
        <w:t xml:space="preserve"> totaling</w:t>
      </w:r>
      <w:r>
        <w:rPr>
          <w:rFonts w:ascii="Arial" w:hAnsi="Arial" w:cs="Arial"/>
          <w:bCs/>
        </w:rPr>
        <w:t xml:space="preserve"> </w:t>
      </w:r>
      <w:r w:rsidR="00CC7AC7" w:rsidRPr="00CC7AC7">
        <w:rPr>
          <w:rFonts w:ascii="Arial" w:hAnsi="Arial" w:cs="Arial"/>
          <w:bCs/>
        </w:rPr>
        <w:t>$187,514</w:t>
      </w:r>
      <w:r w:rsidR="00CC7AC7">
        <w:rPr>
          <w:rFonts w:ascii="Arial" w:hAnsi="Arial" w:cs="Arial"/>
          <w:bCs/>
        </w:rPr>
        <w:t xml:space="preserve">. For the fiscal year 2023 the Commission collected </w:t>
      </w:r>
      <w:r w:rsidR="00CC7AC7" w:rsidRPr="00CC7AC7">
        <w:rPr>
          <w:rFonts w:ascii="Arial" w:hAnsi="Arial" w:cs="Arial"/>
          <w:bCs/>
        </w:rPr>
        <w:t>$1,867</w:t>
      </w:r>
      <w:r w:rsidR="00CC7AC7">
        <w:rPr>
          <w:rFonts w:ascii="Arial" w:hAnsi="Arial" w:cs="Arial"/>
          <w:bCs/>
        </w:rPr>
        <w:t>,</w:t>
      </w:r>
      <w:r w:rsidR="00CC7AC7" w:rsidRPr="00CC7AC7">
        <w:rPr>
          <w:rFonts w:ascii="Arial" w:hAnsi="Arial" w:cs="Arial"/>
          <w:bCs/>
        </w:rPr>
        <w:t>202</w:t>
      </w:r>
      <w:r w:rsidR="00CC7AC7">
        <w:rPr>
          <w:rFonts w:ascii="Arial" w:hAnsi="Arial" w:cs="Arial"/>
          <w:bCs/>
        </w:rPr>
        <w:t xml:space="preserve"> in surcharges which will be the basis for the FY2025 budget. Surcharge collections are posted daily at </w:t>
      </w:r>
      <w:hyperlink r:id="rId8" w:history="1">
        <w:r w:rsidR="00CC7AC7" w:rsidRPr="00812979">
          <w:rPr>
            <w:rStyle w:val="Hyperlink"/>
            <w:rFonts w:ascii="Arial" w:hAnsi="Arial" w:cs="Arial"/>
            <w:bCs/>
          </w:rPr>
          <w:t>https://courttrax.org</w:t>
        </w:r>
      </w:hyperlink>
      <w:r w:rsidR="00CC7AC7">
        <w:rPr>
          <w:rFonts w:ascii="Arial" w:hAnsi="Arial" w:cs="Arial"/>
          <w:bCs/>
        </w:rPr>
        <w:t xml:space="preserve"> if you want to see which courts are remitting.</w:t>
      </w:r>
    </w:p>
    <w:p w14:paraId="173B1033" w14:textId="46B76383" w:rsidR="00A81BCD" w:rsidRDefault="00CC7AC7" w:rsidP="00F22C15">
      <w:pPr>
        <w:rPr>
          <w:rFonts w:ascii="Arial" w:hAnsi="Arial" w:cs="Arial"/>
          <w:bCs/>
        </w:rPr>
      </w:pPr>
      <w:r>
        <w:rPr>
          <w:rFonts w:ascii="Arial" w:hAnsi="Arial" w:cs="Arial"/>
          <w:bCs/>
        </w:rPr>
        <w:t>The FY25 budget is due to OPB on September 1, 2023 - the Finance committee must meet early August to recommend a FY2025 budget to the Commission at our August Commission meeting.</w:t>
      </w:r>
    </w:p>
    <w:p w14:paraId="1890FBDB" w14:textId="18A3B5F9" w:rsidR="00485925" w:rsidRDefault="00485925">
      <w:pPr>
        <w:rPr>
          <w:rFonts w:ascii="Arial" w:hAnsi="Arial" w:cs="Arial"/>
        </w:rPr>
      </w:pPr>
    </w:p>
    <w:p w14:paraId="3D473094" w14:textId="4248EFB2" w:rsidR="00851CB6" w:rsidRDefault="00485925" w:rsidP="00E742BE">
      <w:pPr>
        <w:rPr>
          <w:rFonts w:ascii="Arial" w:hAnsi="Arial" w:cs="Arial"/>
          <w:b/>
          <w:bCs/>
          <w:u w:val="single"/>
        </w:rPr>
      </w:pPr>
      <w:r>
        <w:rPr>
          <w:rFonts w:ascii="Arial" w:hAnsi="Arial" w:cs="Arial"/>
          <w:b/>
          <w:bCs/>
          <w:u w:val="single"/>
        </w:rPr>
        <w:t>TBI grant and activities:</w:t>
      </w:r>
    </w:p>
    <w:p w14:paraId="3074520B" w14:textId="77777777" w:rsidR="004F0234" w:rsidRPr="004F0234" w:rsidRDefault="004F0234" w:rsidP="004F0234">
      <w:pPr>
        <w:numPr>
          <w:ilvl w:val="0"/>
          <w:numId w:val="11"/>
        </w:numPr>
        <w:spacing w:after="160" w:line="259" w:lineRule="auto"/>
        <w:contextualSpacing/>
        <w:rPr>
          <w:rFonts w:ascii="Arial" w:hAnsi="Arial" w:cs="Arial"/>
          <w:bCs/>
          <w:sz w:val="22"/>
          <w:szCs w:val="22"/>
        </w:rPr>
      </w:pPr>
      <w:r w:rsidRPr="004F0234">
        <w:rPr>
          <w:rFonts w:ascii="Arial" w:hAnsi="Arial" w:cs="Arial"/>
          <w:bCs/>
          <w:sz w:val="22"/>
          <w:szCs w:val="22"/>
        </w:rPr>
        <w:t>Year 2 of the TBI SPP grant will end on July 31 with year 3 beginning on August 1. Reporting for ACL is due August 30</w:t>
      </w:r>
      <w:r w:rsidRPr="004F0234">
        <w:rPr>
          <w:rFonts w:ascii="Arial" w:hAnsi="Arial" w:cs="Arial"/>
          <w:bCs/>
          <w:sz w:val="22"/>
          <w:szCs w:val="22"/>
          <w:vertAlign w:val="superscript"/>
        </w:rPr>
        <w:t>th</w:t>
      </w:r>
      <w:r w:rsidRPr="004F0234">
        <w:rPr>
          <w:rFonts w:ascii="Arial" w:hAnsi="Arial" w:cs="Arial"/>
          <w:bCs/>
          <w:sz w:val="22"/>
          <w:szCs w:val="22"/>
        </w:rPr>
        <w:t xml:space="preserve">, and we will work with BIAG to complete the report. </w:t>
      </w:r>
    </w:p>
    <w:p w14:paraId="797C46FC" w14:textId="77777777" w:rsidR="004F0234" w:rsidRPr="004F0234" w:rsidRDefault="004F0234" w:rsidP="004F0234">
      <w:pPr>
        <w:spacing w:after="160" w:line="259" w:lineRule="auto"/>
        <w:ind w:left="720"/>
        <w:contextualSpacing/>
        <w:rPr>
          <w:rFonts w:ascii="Arial" w:hAnsi="Arial" w:cs="Arial"/>
          <w:bCs/>
          <w:sz w:val="22"/>
          <w:szCs w:val="22"/>
        </w:rPr>
      </w:pPr>
    </w:p>
    <w:p w14:paraId="2FBC2D54" w14:textId="77777777" w:rsidR="004F0234" w:rsidRPr="004F0234" w:rsidRDefault="004F0234" w:rsidP="004F0234">
      <w:pPr>
        <w:numPr>
          <w:ilvl w:val="0"/>
          <w:numId w:val="11"/>
        </w:numPr>
        <w:spacing w:after="160" w:line="259" w:lineRule="auto"/>
        <w:contextualSpacing/>
        <w:rPr>
          <w:rFonts w:ascii="Arial" w:hAnsi="Arial" w:cs="Arial"/>
          <w:bCs/>
          <w:sz w:val="22"/>
          <w:szCs w:val="22"/>
        </w:rPr>
      </w:pPr>
      <w:r w:rsidRPr="004F0234">
        <w:rPr>
          <w:rFonts w:ascii="Arial" w:hAnsi="Arial" w:cs="Arial"/>
          <w:bCs/>
          <w:sz w:val="22"/>
          <w:szCs w:val="22"/>
        </w:rPr>
        <w:t>BSITFC staff and RF program staff continue to attend the monthly meetings for the Underserved Populations and Workforce Development workgroups. The workforce development and training workgroup will meet again in August to review the competencies spreadsheet and to discuss reframing the workgroup. The underserved populations workgroup met on July 20</w:t>
      </w:r>
      <w:r w:rsidRPr="004F0234">
        <w:rPr>
          <w:rFonts w:ascii="Arial" w:hAnsi="Arial" w:cs="Arial"/>
          <w:bCs/>
          <w:sz w:val="22"/>
          <w:szCs w:val="22"/>
          <w:vertAlign w:val="superscript"/>
        </w:rPr>
        <w:t>th</w:t>
      </w:r>
      <w:r w:rsidRPr="004F0234">
        <w:rPr>
          <w:rFonts w:ascii="Arial" w:hAnsi="Arial" w:cs="Arial"/>
          <w:bCs/>
          <w:sz w:val="22"/>
          <w:szCs w:val="22"/>
        </w:rPr>
        <w:t xml:space="preserve">. </w:t>
      </w:r>
    </w:p>
    <w:p w14:paraId="6123CC0D" w14:textId="77777777" w:rsidR="004F0234" w:rsidRPr="004F0234" w:rsidRDefault="004F0234" w:rsidP="004F0234">
      <w:pPr>
        <w:spacing w:after="160" w:line="259" w:lineRule="auto"/>
        <w:ind w:left="720"/>
        <w:contextualSpacing/>
        <w:rPr>
          <w:rFonts w:ascii="Arial" w:hAnsi="Arial" w:cs="Arial"/>
          <w:bCs/>
          <w:sz w:val="22"/>
          <w:szCs w:val="22"/>
        </w:rPr>
      </w:pPr>
    </w:p>
    <w:p w14:paraId="3557F513" w14:textId="77777777" w:rsidR="004F0234" w:rsidRPr="004F0234" w:rsidRDefault="004F0234" w:rsidP="004F0234">
      <w:pPr>
        <w:numPr>
          <w:ilvl w:val="0"/>
          <w:numId w:val="11"/>
        </w:numPr>
        <w:spacing w:after="160" w:line="259" w:lineRule="auto"/>
        <w:contextualSpacing/>
        <w:rPr>
          <w:rFonts w:ascii="Arial" w:hAnsi="Arial" w:cs="Arial"/>
          <w:bCs/>
          <w:sz w:val="22"/>
          <w:szCs w:val="22"/>
        </w:rPr>
      </w:pPr>
      <w:r w:rsidRPr="004F0234">
        <w:rPr>
          <w:rFonts w:ascii="Arial" w:hAnsi="Arial" w:cs="Arial"/>
          <w:bCs/>
          <w:sz w:val="22"/>
          <w:szCs w:val="22"/>
        </w:rPr>
        <w:t xml:space="preserve"> Kenisha traveled to Savannah on July 13 to meet with Jill Ferrington (NCAPPS) and Yesica Cruz to discuss the PH program. </w:t>
      </w:r>
    </w:p>
    <w:p w14:paraId="0A61B864" w14:textId="77777777" w:rsidR="004F0234" w:rsidRPr="004F0234" w:rsidRDefault="004F0234" w:rsidP="004F0234">
      <w:pPr>
        <w:spacing w:after="160" w:line="259" w:lineRule="auto"/>
        <w:ind w:left="720"/>
        <w:contextualSpacing/>
        <w:rPr>
          <w:rFonts w:ascii="Arial" w:hAnsi="Arial" w:cs="Arial"/>
          <w:bCs/>
          <w:sz w:val="22"/>
          <w:szCs w:val="22"/>
        </w:rPr>
      </w:pPr>
    </w:p>
    <w:p w14:paraId="61EB89AD" w14:textId="77777777" w:rsidR="004F0234" w:rsidRPr="004F0234" w:rsidRDefault="004F0234" w:rsidP="004F0234">
      <w:pPr>
        <w:spacing w:after="160" w:line="259" w:lineRule="auto"/>
        <w:ind w:left="720"/>
        <w:contextualSpacing/>
        <w:rPr>
          <w:rFonts w:ascii="Arial" w:hAnsi="Arial" w:cs="Arial"/>
          <w:bCs/>
          <w:sz w:val="22"/>
          <w:szCs w:val="22"/>
        </w:rPr>
      </w:pPr>
    </w:p>
    <w:p w14:paraId="240D9847" w14:textId="77777777" w:rsidR="004F0234" w:rsidRPr="004F0234" w:rsidRDefault="004F0234" w:rsidP="004F0234">
      <w:pPr>
        <w:numPr>
          <w:ilvl w:val="0"/>
          <w:numId w:val="11"/>
        </w:numPr>
        <w:spacing w:after="160" w:line="259" w:lineRule="auto"/>
        <w:contextualSpacing/>
        <w:rPr>
          <w:rFonts w:ascii="Arial" w:hAnsi="Arial" w:cs="Arial"/>
          <w:bCs/>
          <w:sz w:val="22"/>
          <w:szCs w:val="22"/>
        </w:rPr>
      </w:pPr>
      <w:r w:rsidRPr="004F0234">
        <w:rPr>
          <w:rFonts w:ascii="Arial" w:hAnsi="Arial" w:cs="Arial"/>
          <w:bCs/>
          <w:sz w:val="22"/>
          <w:szCs w:val="22"/>
        </w:rPr>
        <w:lastRenderedPageBreak/>
        <w:t xml:space="preserve">Commission staff continues to meet with BIAG on a bi-weekly basis. The meetings now includes input from our NCAAPS SME in regards to our PH program. </w:t>
      </w:r>
    </w:p>
    <w:p w14:paraId="2445121B" w14:textId="77777777" w:rsidR="00851CB6" w:rsidRPr="00851CB6" w:rsidRDefault="00851CB6" w:rsidP="00851CB6">
      <w:pPr>
        <w:spacing w:after="160" w:line="259" w:lineRule="auto"/>
        <w:contextualSpacing/>
        <w:rPr>
          <w:rFonts w:ascii="Arial" w:hAnsi="Arial" w:cs="Arial"/>
          <w:bCs/>
          <w:sz w:val="22"/>
          <w:szCs w:val="22"/>
        </w:rPr>
      </w:pPr>
    </w:p>
    <w:p w14:paraId="09B568C2" w14:textId="08D451FB" w:rsidR="00860A41" w:rsidRDefault="00851CB6" w:rsidP="00851CB6">
      <w:pPr>
        <w:spacing w:after="160" w:line="259" w:lineRule="auto"/>
        <w:contextualSpacing/>
        <w:rPr>
          <w:rFonts w:ascii="Arial" w:hAnsi="Arial" w:cs="Arial"/>
          <w:bCs/>
          <w:sz w:val="22"/>
          <w:szCs w:val="22"/>
        </w:rPr>
      </w:pPr>
      <w:r w:rsidRPr="00851CB6">
        <w:rPr>
          <w:rFonts w:ascii="Arial" w:hAnsi="Arial" w:cs="Arial"/>
          <w:bCs/>
          <w:sz w:val="22"/>
          <w:szCs w:val="22"/>
        </w:rPr>
        <w:t>Commission staff continues to meet with BIAG on a bi-weekly basis.</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3EA23FF0" w:rsidR="002332DB" w:rsidRDefault="009A3324">
      <w:pPr>
        <w:rPr>
          <w:rFonts w:ascii="Arial" w:hAnsi="Arial" w:cs="Arial"/>
        </w:rPr>
      </w:pPr>
      <w:r>
        <w:rPr>
          <w:rFonts w:ascii="Arial" w:hAnsi="Arial" w:cs="Arial"/>
        </w:rPr>
        <w:t xml:space="preserve">JW – </w:t>
      </w:r>
      <w:r w:rsidR="004F0234">
        <w:rPr>
          <w:rFonts w:ascii="Arial" w:hAnsi="Arial" w:cs="Arial"/>
        </w:rPr>
        <w:t xml:space="preserve">please consider volunteering for the Distribution committee! </w:t>
      </w:r>
    </w:p>
    <w:p w14:paraId="31406785" w14:textId="1309AEE8" w:rsidR="004F0234" w:rsidRDefault="004F0234">
      <w:pPr>
        <w:rPr>
          <w:rFonts w:ascii="Arial" w:hAnsi="Arial" w:cs="Arial"/>
        </w:rPr>
      </w:pPr>
      <w:r>
        <w:rPr>
          <w:rFonts w:ascii="Arial" w:hAnsi="Arial" w:cs="Arial"/>
        </w:rPr>
        <w:t>CY – thanks to staff for their flexibility and resourcefulness during our move.</w:t>
      </w:r>
    </w:p>
    <w:p w14:paraId="112A838C" w14:textId="77777777" w:rsidR="009F3ED5" w:rsidRDefault="009F3ED5">
      <w:pPr>
        <w:rPr>
          <w:rFonts w:ascii="Arial" w:hAnsi="Arial" w:cs="Arial"/>
        </w:rPr>
      </w:pPr>
    </w:p>
    <w:p w14:paraId="5DC7615C" w14:textId="5A08F6B1" w:rsidR="00563F60" w:rsidRDefault="00563F60">
      <w:pPr>
        <w:rPr>
          <w:rFonts w:ascii="Arial" w:hAnsi="Arial" w:cs="Arial"/>
        </w:rPr>
      </w:pPr>
      <w:r>
        <w:rPr>
          <w:rFonts w:ascii="Arial" w:hAnsi="Arial" w:cs="Arial"/>
        </w:rPr>
        <w:t>There being no further business the meeting is adjourned</w:t>
      </w:r>
      <w:r w:rsidR="00F468B2">
        <w:rPr>
          <w:rFonts w:ascii="Arial" w:hAnsi="Arial" w:cs="Arial"/>
        </w:rPr>
        <w:t xml:space="preserve"> (</w:t>
      </w:r>
      <w:r w:rsidR="004F0234">
        <w:rPr>
          <w:rFonts w:ascii="Arial" w:hAnsi="Arial" w:cs="Arial"/>
        </w:rPr>
        <w:t>JW</w:t>
      </w:r>
      <w:r w:rsidR="00F468B2">
        <w:rPr>
          <w:rFonts w:ascii="Arial" w:hAnsi="Arial" w:cs="Arial"/>
        </w:rPr>
        <w:t>)</w:t>
      </w:r>
      <w:r>
        <w:rPr>
          <w:rFonts w:ascii="Arial" w:hAnsi="Arial" w:cs="Arial"/>
        </w:rPr>
        <w:t xml:space="preserve"> at 11:</w:t>
      </w:r>
      <w:r w:rsidR="00851CB6">
        <w:rPr>
          <w:rFonts w:ascii="Arial" w:hAnsi="Arial" w:cs="Arial"/>
        </w:rPr>
        <w:t>08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3B20A553"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ay</w:t>
      </w:r>
      <w:r w:rsidR="00F468B2">
        <w:rPr>
          <w:rFonts w:ascii="Arial" w:hAnsi="Arial" w:cs="Arial"/>
          <w:b/>
        </w:rPr>
        <w:t xml:space="preserve"> </w:t>
      </w:r>
      <w:r w:rsidR="004F0234">
        <w:rPr>
          <w:rFonts w:ascii="Arial" w:hAnsi="Arial" w:cs="Arial"/>
          <w:b/>
        </w:rPr>
        <w:t>August</w:t>
      </w:r>
      <w:r w:rsidR="00810619">
        <w:rPr>
          <w:rFonts w:ascii="Arial" w:hAnsi="Arial" w:cs="Arial"/>
          <w:b/>
        </w:rPr>
        <w:t xml:space="preserve"> </w:t>
      </w:r>
      <w:r w:rsidR="00A81BCD">
        <w:rPr>
          <w:rFonts w:ascii="Arial" w:hAnsi="Arial" w:cs="Arial"/>
          <w:b/>
        </w:rPr>
        <w:t>2</w:t>
      </w:r>
      <w:r w:rsidR="004F0234">
        <w:rPr>
          <w:rFonts w:ascii="Arial" w:hAnsi="Arial" w:cs="Arial"/>
          <w:b/>
        </w:rPr>
        <w:t>4</w:t>
      </w:r>
      <w:r>
        <w:rPr>
          <w:rFonts w:ascii="Arial" w:hAnsi="Arial" w:cs="Arial"/>
          <w:b/>
        </w:rPr>
        <w:t>, 202</w:t>
      </w:r>
      <w:r w:rsidR="00A81BCD">
        <w:rPr>
          <w:rFonts w:ascii="Arial" w:hAnsi="Arial" w:cs="Arial"/>
          <w:b/>
        </w:rPr>
        <w:t>3</w:t>
      </w:r>
      <w:r>
        <w:rPr>
          <w:rFonts w:ascii="Arial" w:hAnsi="Arial" w:cs="Arial"/>
          <w:b/>
        </w:rPr>
        <w:t xml:space="preserve"> from 10:30 a.m. to 12:00 p.m. </w:t>
      </w:r>
    </w:p>
    <w:sectPr w:rsidR="00C3556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7DDFABBB" w:rsidR="00C35569" w:rsidRDefault="00A44F43">
    <w:pPr>
      <w:pStyle w:val="Footer"/>
    </w:pPr>
    <w:r>
      <w:t>Minutes approved on:</w:t>
    </w:r>
    <w:r w:rsidR="002271A2">
      <w:t xml:space="preserve"> 8-24-2023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3172"/>
    <w:rsid w:val="001460A3"/>
    <w:rsid w:val="00150E9F"/>
    <w:rsid w:val="00184368"/>
    <w:rsid w:val="001A4BE5"/>
    <w:rsid w:val="001D5C82"/>
    <w:rsid w:val="001E7197"/>
    <w:rsid w:val="001F5E46"/>
    <w:rsid w:val="001F6BAD"/>
    <w:rsid w:val="0021420D"/>
    <w:rsid w:val="0022038E"/>
    <w:rsid w:val="00226BF0"/>
    <w:rsid w:val="002271A2"/>
    <w:rsid w:val="002332DB"/>
    <w:rsid w:val="00233F19"/>
    <w:rsid w:val="00234F16"/>
    <w:rsid w:val="002508F6"/>
    <w:rsid w:val="00291DEB"/>
    <w:rsid w:val="0029613A"/>
    <w:rsid w:val="002974BC"/>
    <w:rsid w:val="002A2D8B"/>
    <w:rsid w:val="002B2049"/>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0234"/>
    <w:rsid w:val="004F3A15"/>
    <w:rsid w:val="004F5F6F"/>
    <w:rsid w:val="00502837"/>
    <w:rsid w:val="005053DB"/>
    <w:rsid w:val="00530311"/>
    <w:rsid w:val="005303DA"/>
    <w:rsid w:val="00535E67"/>
    <w:rsid w:val="005441A3"/>
    <w:rsid w:val="00562436"/>
    <w:rsid w:val="00563F60"/>
    <w:rsid w:val="00575A8C"/>
    <w:rsid w:val="00592D17"/>
    <w:rsid w:val="0059414A"/>
    <w:rsid w:val="005A3295"/>
    <w:rsid w:val="005C2C4D"/>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D31B3"/>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51CB6"/>
    <w:rsid w:val="00860A41"/>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B576D"/>
    <w:rsid w:val="00AC0477"/>
    <w:rsid w:val="00AC4BC5"/>
    <w:rsid w:val="00AD5A09"/>
    <w:rsid w:val="00AE1045"/>
    <w:rsid w:val="00AE4BA3"/>
    <w:rsid w:val="00AE7EE6"/>
    <w:rsid w:val="00AF0087"/>
    <w:rsid w:val="00B10416"/>
    <w:rsid w:val="00B24C9C"/>
    <w:rsid w:val="00B260B8"/>
    <w:rsid w:val="00B53B1B"/>
    <w:rsid w:val="00BA53B2"/>
    <w:rsid w:val="00BB3F9D"/>
    <w:rsid w:val="00BC418E"/>
    <w:rsid w:val="00BD2F49"/>
    <w:rsid w:val="00BE69B0"/>
    <w:rsid w:val="00BF0F15"/>
    <w:rsid w:val="00BF477E"/>
    <w:rsid w:val="00BF4E1E"/>
    <w:rsid w:val="00C1069A"/>
    <w:rsid w:val="00C203A5"/>
    <w:rsid w:val="00C31C86"/>
    <w:rsid w:val="00C35569"/>
    <w:rsid w:val="00C36B43"/>
    <w:rsid w:val="00C44506"/>
    <w:rsid w:val="00C61E2F"/>
    <w:rsid w:val="00C809A1"/>
    <w:rsid w:val="00C903D8"/>
    <w:rsid w:val="00CC6A56"/>
    <w:rsid w:val="00CC7AB1"/>
    <w:rsid w:val="00CC7AC7"/>
    <w:rsid w:val="00CD0DBF"/>
    <w:rsid w:val="00CE4737"/>
    <w:rsid w:val="00CF030C"/>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42BE"/>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46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ttra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3</cp:revision>
  <cp:lastPrinted>2019-12-19T20:15:00Z</cp:lastPrinted>
  <dcterms:created xsi:type="dcterms:W3CDTF">2023-08-24T16:26:00Z</dcterms:created>
  <dcterms:modified xsi:type="dcterms:W3CDTF">2023-08-24T16:28:00Z</dcterms:modified>
</cp:coreProperties>
</file>