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Brain and Spinal Injury Trust Fund Commission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 Peachtree St NW Suite 26-416 Atlanta, GA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Commission Meeting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24, 2020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Teleconference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Minutes</w:t>
      </w:r>
    </w:p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Commissioners attending in person: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Commissioners attending via teleconference: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Gwen McKee (GM), Susannah Kidwell (SK), Chase Jones (CJ), Lisa Dawson (LD), Rebecca Dugger (RD), Paula Gumpman (PG), Jane Warnock (JW), Andrew Dennison (AD), Randy Owens (RO)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Commissioners - Absent: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Bob Bauer, Chuck Stone, Stephanie Stallings, Tim Wall.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Staff: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Craig Young (CY), Tyimeka Brown (TB), Diana Ballard (DB), Keisha Zachary (KZ), Dionne Braxton (DB), Leslie Collins (LC), Kenisha Tait (KT).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Guests: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Leona Rittenhouse (OPB), Jane Jackson (BIAG).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Chairman’s Report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CY – A quorum of 9 Commissioners are currently present.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CJ – I call the meeting to order at 10:36 a.m. First order of business is to approve the minutes from our August Commission meeting.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A quorum of 9 Commissioners are present.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>
        <w:tc>
          <w:tcPr>
            <w:tcW w:w="885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Motion: </w:t>
            </w:r>
            <w:r>
              <w:rPr>
                <w:rFonts w:ascii="Arial" w:hAnsi="Arial" w:cs="Arial"/>
              </w:rPr>
              <w:t>to approve the August 2020 draft Commission minutes.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Motion by: </w:t>
            </w:r>
            <w:r>
              <w:rPr>
                <w:rFonts w:ascii="Arial" w:hAnsi="Arial" w:cs="Arial"/>
                <w:bCs/>
              </w:rPr>
              <w:t>RO</w:t>
            </w:r>
            <w:r>
              <w:rPr>
                <w:rFonts w:ascii="Arial" w:hAnsi="Arial" w:cs="Arial"/>
              </w:rPr>
              <w:t xml:space="preserve">  </w:t>
            </w:r>
          </w:p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Second by: </w:t>
            </w:r>
            <w:r>
              <w:rPr>
                <w:rFonts w:ascii="Arial" w:hAnsi="Arial" w:cs="Arial"/>
                <w:bCs/>
              </w:rPr>
              <w:t>JW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Vote:</w:t>
            </w:r>
            <w:r>
              <w:rPr>
                <w:rFonts w:ascii="Arial" w:hAnsi="Arial" w:cs="Arial"/>
              </w:rPr>
              <w:t xml:space="preserve"> Approved unanimously.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Executive committee report: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CJ – there was no Executive committee meeting in September. We are taking nominations for Commission Vice-Chairman as Gwen has fulfilled her two-year term and must rotate off. We will accept self-nominations from the floor today or </w:t>
      </w:r>
      <w:r>
        <w:rPr>
          <w:rFonts w:ascii="Arial" w:hAnsi="Arial" w:cs="Arial"/>
        </w:rPr>
        <w:lastRenderedPageBreak/>
        <w:t>next meeting. The Treasurer and Secretary positions on the Executive committee each have one more year available but must re-nominate. Officers will be approved at the October 2020 Commission meeting.</w:t>
      </w: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Executive Director updates: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CY – Staff continues to work via telework and in-office as needed. Currently there are 72 applications on staffs’ desks. Submitted applications for 7-1 through yesterday are 79. Also, nine home mod grants with DCA. There are two applicants on the wait list.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Distribution committee: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DB – Is there any discussion or questions/concerns regarding the September 2020 Commission Distribution grid? AD – question regarding BELT0343; has the applicant been apprised that by accessing in-network services they will have more funds available to them for other needs? DB – Yes, staff routinely presents how this might impact remaining funds (if eligible). Services for this applicant were recommended by their neurologist; the applicant’s insurance will not pay for these services. JW – sometimes we are faced with providers who do not “get” TBI and we must find alternatives who are understanding of TBI issues. LC – consumer choice is supported but I do counsel applicants on this issue when the vendor management form is processed. JJ – TBI is not always well understood by providers. Insurers often do not cover needed services in my opinion.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DB – any other questions about the grid? None.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A quorum of 9 Commissioners are present.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>
        <w:tc>
          <w:tcPr>
            <w:tcW w:w="885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Motion: </w:t>
            </w:r>
            <w:r>
              <w:rPr>
                <w:rFonts w:ascii="Arial" w:hAnsi="Arial" w:cs="Arial"/>
              </w:rPr>
              <w:t>To approve the September 2020 grid as submitted.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Motion by: </w:t>
            </w:r>
            <w:r>
              <w:rPr>
                <w:rFonts w:ascii="Arial" w:hAnsi="Arial" w:cs="Arial"/>
              </w:rPr>
              <w:t xml:space="preserve">Distribution committee  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Second by:</w:t>
            </w:r>
            <w:r>
              <w:rPr>
                <w:rFonts w:ascii="Arial" w:hAnsi="Arial" w:cs="Arial"/>
                <w:bCs/>
              </w:rPr>
              <w:t xml:space="preserve"> SK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Vote: </w:t>
            </w:r>
            <w:r>
              <w:rPr>
                <w:rFonts w:ascii="Arial" w:hAnsi="Arial" w:cs="Arial"/>
              </w:rPr>
              <w:t>Motion is approved unanimously.</w:t>
            </w:r>
          </w:p>
        </w:tc>
      </w:tr>
    </w:tbl>
    <w:p>
      <w:pPr>
        <w:rPr>
          <w:rFonts w:ascii="Arial" w:hAnsi="Arial" w:cs="Arial"/>
          <w:bCs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Collections and Finance report: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LC – Through August all accounts are in-balance with revenue exceeding costs. The collections report shows that for FY21 August collections were $110,262. For September we have collected thus far $113,580 with six days left.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Any questions? None.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Communications committee: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CY – the Communications committee had a quorum and good discussion. Topics included items for the upcoming annual report, cover story and secondary stories.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committee discussed social media opportunities. Paige Havens provided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items to consider for a social media campaign included a marketing professional who could assist with recovering our Facebook account and has experience with Google ad placement. I contacted Magnolia Media Group and they will send media campaign suggestions and quotes for their services. CJ – good to re-establish social media and use to reach more stakeholders.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CY- Central Registry letters going out this week to ~1,600 inpatient with TBI/SCI.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Advisory committee and TBI Grant Update: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KT –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-State plan workgroup met on September 8 &amp; 15 to work on goals and objectives for the annual plan.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-Craig &amp; I are on the financial resource’s subcommittee for the Advisory Board workgroup and met with them on September 14.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-Children and Youth Committee meeting held on September 17, 2020. We discussed the state plan &amp;membership for advisory committee. Also discussed the virtual care survey: 41% well checks, 30% chronic illness, 24% acute needs, and 21% mental health. Patients seem to prefer virtual care.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-Virtual NASHIA Conference being held September 22-29. Jane Jackson and Lorraine Barr are attending as state partners for the grant as well as Craig and myself.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-The Brain Injury Learning Collaborative resumed on September 17 &amp; 18.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-Workgroup Updates: Workgroups are meeting during the NASHIA Conference. Updates will be available for next month’s meeting.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 Business: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AD – new resource for people with TBI and SCI called Georgia RSVP Clinic. It will help low income or Medicaid-funded outpatients with free services. Will also assist with BSITF grant applications. JJ – BIAG’s virtual TBI Camp went very well.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CJ – thank you to all for your attendance today.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The meeting is adjourned at 11:23 a.m. by motion - CJ.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Commission meeting will be on Thursday October 24, 2020 from 10:30 a.m. to 12:00 p.m. </w:t>
      </w:r>
    </w:p>
    <w:sectPr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>
    <w:pPr>
      <w:pStyle w:val="Footer"/>
      <w:ind w:right="360"/>
    </w:pPr>
    <w:r>
      <w:t>Minutes taken by: CY</w:t>
    </w:r>
  </w:p>
  <w:p>
    <w:pPr>
      <w:pStyle w:val="Footer"/>
    </w:pPr>
    <w:r>
      <w:t>Minutes approved on: 10-22-20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0FE"/>
    <w:multiLevelType w:val="hybridMultilevel"/>
    <w:tmpl w:val="CB3439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D4861"/>
    <w:multiLevelType w:val="hybridMultilevel"/>
    <w:tmpl w:val="A2344A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6267"/>
    <w:multiLevelType w:val="hybridMultilevel"/>
    <w:tmpl w:val="CE40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3DE1"/>
    <w:multiLevelType w:val="hybridMultilevel"/>
    <w:tmpl w:val="7014465C"/>
    <w:lvl w:ilvl="0" w:tplc="AC969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F58CC"/>
    <w:multiLevelType w:val="hybridMultilevel"/>
    <w:tmpl w:val="2CFABC52"/>
    <w:lvl w:ilvl="0" w:tplc="FF9A7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668A2"/>
    <w:multiLevelType w:val="hybridMultilevel"/>
    <w:tmpl w:val="8CBA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0714"/>
    <w:multiLevelType w:val="hybridMultilevel"/>
    <w:tmpl w:val="10D86B7A"/>
    <w:lvl w:ilvl="0" w:tplc="5E1A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A4B"/>
    <w:multiLevelType w:val="hybridMultilevel"/>
    <w:tmpl w:val="B698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B3892"/>
    <w:multiLevelType w:val="hybridMultilevel"/>
    <w:tmpl w:val="C9A2ECE4"/>
    <w:lvl w:ilvl="0" w:tplc="37DAF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TV32WcNbZbJ2/c+aJg9iHurBQ0xGNXm56Enk85o6b1rXrbEoxZQVqbNL0v8tdEu2S9kYcJSiZY9YLDX4UBthQ==" w:salt="F+1bm4TegfZhQZP56NVJ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1B1950-5165-4FA1-975E-07E59785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after="200" w:line="276" w:lineRule="auto"/>
    </w:pPr>
    <w:rPr>
      <w:rFonts w:ascii="Calibri" w:hAnsi="Calibri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7F0B-C417-46E3-A437-85041262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4532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 and Spinal Injury Trust Fund Commission</vt:lpstr>
    </vt:vector>
  </TitlesOfParts>
  <Company>DHR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 and Spinal Injury Trust Fund Commission</dc:title>
  <dc:subject/>
  <dc:creator>clyoung</dc:creator>
  <cp:keywords/>
  <cp:lastModifiedBy>Young, Craig</cp:lastModifiedBy>
  <cp:revision>4</cp:revision>
  <cp:lastPrinted>2019-12-19T20:15:00Z</cp:lastPrinted>
  <dcterms:created xsi:type="dcterms:W3CDTF">2020-10-22T15:12:00Z</dcterms:created>
  <dcterms:modified xsi:type="dcterms:W3CDTF">2020-10-22T17:27:00Z</dcterms:modified>
</cp:coreProperties>
</file>